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18" w:rsidRPr="004D1BD4" w:rsidRDefault="00EB5AC1">
      <w:pPr>
        <w:rPr>
          <w:b/>
        </w:rPr>
      </w:pPr>
      <w:r w:rsidRPr="004D1BD4">
        <w:rPr>
          <w:b/>
        </w:rPr>
        <w:t>SPSU</w:t>
      </w:r>
      <w:r w:rsidR="00EF5D2C" w:rsidRPr="004D1BD4">
        <w:rPr>
          <w:b/>
        </w:rPr>
        <w:t xml:space="preserve">-BD WG </w:t>
      </w:r>
      <w:proofErr w:type="gramStart"/>
      <w:r w:rsidR="00EF5D2C" w:rsidRPr="004D1BD4">
        <w:rPr>
          <w:b/>
        </w:rPr>
        <w:t xml:space="preserve">meeting </w:t>
      </w:r>
      <w:r w:rsidR="004D1BD4">
        <w:rPr>
          <w:b/>
        </w:rPr>
        <w:t xml:space="preserve"> </w:t>
      </w:r>
      <w:r w:rsidR="00EF5D2C" w:rsidRPr="004D1BD4">
        <w:rPr>
          <w:b/>
        </w:rPr>
        <w:t>on</w:t>
      </w:r>
      <w:proofErr w:type="gramEnd"/>
      <w:r w:rsidR="00EF5D2C" w:rsidRPr="004D1BD4">
        <w:rPr>
          <w:b/>
        </w:rPr>
        <w:t xml:space="preserve"> </w:t>
      </w:r>
      <w:r w:rsidRPr="004D1BD4">
        <w:rPr>
          <w:b/>
        </w:rPr>
        <w:t xml:space="preserve"> 14</w:t>
      </w:r>
      <w:r w:rsidRPr="004D1BD4">
        <w:rPr>
          <w:b/>
          <w:vertAlign w:val="superscript"/>
        </w:rPr>
        <w:t>th</w:t>
      </w:r>
      <w:r w:rsidRPr="004D1BD4">
        <w:rPr>
          <w:b/>
        </w:rPr>
        <w:t xml:space="preserve"> July </w:t>
      </w:r>
      <w:r w:rsidR="009D0011" w:rsidRPr="004D1BD4">
        <w:rPr>
          <w:b/>
        </w:rPr>
        <w:t>2011</w:t>
      </w:r>
    </w:p>
    <w:p w:rsidR="001555F4" w:rsidRPr="00EF5D2C" w:rsidRDefault="00EF5D2C">
      <w:pPr>
        <w:rPr>
          <w:b/>
        </w:rPr>
      </w:pPr>
      <w:r w:rsidRPr="00EF5D2C">
        <w:rPr>
          <w:b/>
        </w:rPr>
        <w:t>Present:</w:t>
      </w:r>
      <w:r>
        <w:rPr>
          <w:b/>
        </w:rPr>
        <w:t xml:space="preserve"> </w:t>
      </w:r>
      <w:r w:rsidR="00322758">
        <w:t>Theodoros Argyropoulos, Hannes Bartosik, Chandra Bhat,</w:t>
      </w:r>
      <w:r w:rsidR="00322758" w:rsidRPr="00322758">
        <w:t xml:space="preserve"> </w:t>
      </w:r>
      <w:r w:rsidR="001555F4">
        <w:t>Alexey</w:t>
      </w:r>
      <w:r w:rsidR="00EB5AC1">
        <w:t xml:space="preserve"> Burov</w:t>
      </w:r>
      <w:r w:rsidR="001555F4">
        <w:t xml:space="preserve">, </w:t>
      </w:r>
      <w:r w:rsidR="00322758">
        <w:t xml:space="preserve">Fritz Caspers, </w:t>
      </w:r>
      <w:r w:rsidR="001555F4">
        <w:t>Wolfgang</w:t>
      </w:r>
      <w:r w:rsidR="00EB5AC1">
        <w:t xml:space="preserve"> </w:t>
      </w:r>
      <w:r w:rsidR="00DE1A5D">
        <w:t>Hofle</w:t>
      </w:r>
      <w:r w:rsidR="001555F4">
        <w:t xml:space="preserve">, </w:t>
      </w:r>
      <w:r w:rsidR="00322758">
        <w:t xml:space="preserve">Yannis Papaphilippou, Giovanni Rumolo, Elena </w:t>
      </w:r>
      <w:proofErr w:type="spellStart"/>
      <w:r w:rsidR="00322758">
        <w:t>Shaposhnikova</w:t>
      </w:r>
      <w:proofErr w:type="spellEnd"/>
      <w:r w:rsidR="00322758">
        <w:t xml:space="preserve">, </w:t>
      </w:r>
      <w:r w:rsidR="00322758" w:rsidRPr="00322758">
        <w:t xml:space="preserve">Mauro Taborelli, </w:t>
      </w:r>
      <w:r w:rsidR="002D4F97">
        <w:t>Joachim Tuck</w:t>
      </w:r>
      <w:r w:rsidR="00322758">
        <w:t>mantel</w:t>
      </w:r>
      <w:r w:rsidR="00EB5AC1">
        <w:t>.</w:t>
      </w:r>
    </w:p>
    <w:p w:rsidR="00EF5D2C" w:rsidRPr="00EF5D2C" w:rsidRDefault="00EF5D2C">
      <w:r>
        <w:rPr>
          <w:b/>
        </w:rPr>
        <w:t xml:space="preserve">Excused: </w:t>
      </w:r>
      <w:r w:rsidRPr="00EF5D2C">
        <w:t>G. Arduini, E. Metral</w:t>
      </w:r>
    </w:p>
    <w:p w:rsidR="002D4F97" w:rsidRPr="004D1BD4" w:rsidRDefault="002D4F97" w:rsidP="004D1BD4">
      <w:pPr>
        <w:pStyle w:val="ListParagraph"/>
        <w:numPr>
          <w:ilvl w:val="0"/>
          <w:numId w:val="5"/>
        </w:numPr>
        <w:rPr>
          <w:b/>
        </w:rPr>
      </w:pPr>
      <w:r w:rsidRPr="00EF5D2C">
        <w:rPr>
          <w:b/>
        </w:rPr>
        <w:t xml:space="preserve">RF measurements during long MD in Week 27 </w:t>
      </w:r>
      <w:r w:rsidR="00045ACA" w:rsidRPr="00EF5D2C">
        <w:rPr>
          <w:b/>
        </w:rPr>
        <w:t>(Theo</w:t>
      </w:r>
      <w:r w:rsidR="00B87237" w:rsidRPr="00EF5D2C">
        <w:rPr>
          <w:b/>
        </w:rPr>
        <w:t>doros Argyropoulos</w:t>
      </w:r>
      <w:r w:rsidR="00045ACA" w:rsidRPr="00EF5D2C">
        <w:rPr>
          <w:b/>
        </w:rPr>
        <w:t>)</w:t>
      </w:r>
    </w:p>
    <w:p w:rsidR="003C19E6" w:rsidRDefault="002D4F97">
      <w:r>
        <w:t>The aim</w:t>
      </w:r>
      <w:r w:rsidR="004E0EEB">
        <w:t xml:space="preserve"> of this</w:t>
      </w:r>
      <w:r>
        <w:t xml:space="preserve"> MD </w:t>
      </w:r>
      <w:r w:rsidR="007B2DD9">
        <w:t>wa</w:t>
      </w:r>
      <w:r w:rsidR="004E0EEB">
        <w:t xml:space="preserve">s to compare the </w:t>
      </w:r>
      <w:r>
        <w:t xml:space="preserve">longitudinal parameters of 1 to 4 batches of the </w:t>
      </w:r>
      <w:r w:rsidRPr="002D4F97">
        <w:t xml:space="preserve">LHC </w:t>
      </w:r>
      <w:r>
        <w:t>beam with 50 ns bunch spacing</w:t>
      </w:r>
      <w:r w:rsidR="00E01909">
        <w:t xml:space="preserve"> for the nominal SPS optics and the low </w:t>
      </w:r>
      <w:proofErr w:type="spellStart"/>
      <w:r w:rsidR="00E01909">
        <w:t>gammaT</w:t>
      </w:r>
      <w:proofErr w:type="spellEnd"/>
      <w:r w:rsidR="00E01909">
        <w:t xml:space="preserve"> optics</w:t>
      </w:r>
      <w:r w:rsidR="007B2DD9">
        <w:t xml:space="preserve"> (without controlled longitudinal </w:t>
      </w:r>
      <w:proofErr w:type="spellStart"/>
      <w:r w:rsidR="007B2DD9">
        <w:t>emittance</w:t>
      </w:r>
      <w:proofErr w:type="spellEnd"/>
      <w:r w:rsidR="007B2DD9">
        <w:t xml:space="preserve"> blow up)</w:t>
      </w:r>
      <w:r>
        <w:t>.</w:t>
      </w:r>
    </w:p>
    <w:p w:rsidR="000131E9" w:rsidRDefault="00A402C6" w:rsidP="003C19E6">
      <w:pPr>
        <w:pStyle w:val="ListParagraph"/>
        <w:numPr>
          <w:ilvl w:val="0"/>
          <w:numId w:val="2"/>
        </w:numPr>
      </w:pPr>
      <w:r>
        <w:t>First the 200 MHz RF voltage was adjusted to obtain similar longitudinal parameters in both cycles</w:t>
      </w:r>
      <w:r w:rsidR="007B2DD9">
        <w:t xml:space="preserve"> </w:t>
      </w:r>
      <w:r w:rsidR="003C19E6">
        <w:t xml:space="preserve">for the nominal intensity </w:t>
      </w:r>
      <w:r w:rsidR="007B2DD9">
        <w:t>before the ramp</w:t>
      </w:r>
      <w:r w:rsidR="000131E9">
        <w:t xml:space="preserve"> (bucket area =0.6 </w:t>
      </w:r>
      <w:proofErr w:type="spellStart"/>
      <w:r w:rsidR="000131E9">
        <w:t>eVs</w:t>
      </w:r>
      <w:proofErr w:type="spellEnd"/>
      <w:r w:rsidR="000131E9">
        <w:t xml:space="preserve"> instead of 0.65eVs for Q26)</w:t>
      </w:r>
      <w:r w:rsidR="007B2DD9">
        <w:t xml:space="preserve">, however the two cycles </w:t>
      </w:r>
      <w:r w:rsidR="00AB1A8D">
        <w:t xml:space="preserve">were not </w:t>
      </w:r>
      <w:r w:rsidR="007B2DD9">
        <w:t>exactly comparable</w:t>
      </w:r>
      <w:r w:rsidR="00AB1A8D">
        <w:t xml:space="preserve"> in this MD</w:t>
      </w:r>
      <w:r w:rsidR="00EF5D2C">
        <w:t xml:space="preserve"> since</w:t>
      </w:r>
      <w:r w:rsidR="007B2DD9">
        <w:t xml:space="preserve"> the RF voltage was not decreased from 3MV to 2MV at the injection of the 2</w:t>
      </w:r>
      <w:r w:rsidR="007B2DD9" w:rsidRPr="003C19E6">
        <w:rPr>
          <w:vertAlign w:val="superscript"/>
        </w:rPr>
        <w:t>nd</w:t>
      </w:r>
      <w:r w:rsidR="007B2DD9">
        <w:t>, 3</w:t>
      </w:r>
      <w:r w:rsidR="007B2DD9" w:rsidRPr="003C19E6">
        <w:rPr>
          <w:vertAlign w:val="superscript"/>
        </w:rPr>
        <w:t>rd</w:t>
      </w:r>
      <w:r w:rsidR="007B2DD9">
        <w:t xml:space="preserve"> and 4</w:t>
      </w:r>
      <w:r w:rsidR="007B2DD9" w:rsidRPr="003C19E6">
        <w:rPr>
          <w:vertAlign w:val="superscript"/>
        </w:rPr>
        <w:t>th</w:t>
      </w:r>
      <w:r w:rsidR="007B2DD9">
        <w:t xml:space="preserve"> batches as it is usually done operationally.</w:t>
      </w:r>
      <w:r w:rsidR="000131E9">
        <w:t xml:space="preserve"> </w:t>
      </w:r>
      <w:r w:rsidR="004E0EEB">
        <w:t xml:space="preserve">In all cases beam </w:t>
      </w:r>
      <w:r w:rsidR="00195EFD">
        <w:t xml:space="preserve">was unstable during the ramp, </w:t>
      </w:r>
      <w:r w:rsidR="00EF5D2C">
        <w:t>which would then require the higher</w:t>
      </w:r>
      <w:r w:rsidR="006B631F">
        <w:t xml:space="preserve"> harmonic</w:t>
      </w:r>
      <w:r w:rsidR="00EF5D2C">
        <w:t xml:space="preserve"> RF system</w:t>
      </w:r>
      <w:r w:rsidR="006B631F">
        <w:t>.</w:t>
      </w:r>
      <w:r w:rsidR="00F13DC2">
        <w:t xml:space="preserve"> It is</w:t>
      </w:r>
      <w:r w:rsidR="00EF5D2C">
        <w:t xml:space="preserve"> interesting </w:t>
      </w:r>
      <w:r w:rsidR="00F13DC2">
        <w:t xml:space="preserve">that slightly smaller bucket area in the Q26 </w:t>
      </w:r>
      <w:r w:rsidR="00EF5D2C">
        <w:t xml:space="preserve">cycle </w:t>
      </w:r>
      <w:r w:rsidR="00F13DC2">
        <w:t>resulted in later occurrence of the instability (Theodoros explained it by the larger filling factor at smaller bucket area).</w:t>
      </w:r>
      <w:r w:rsidR="00EF5D2C">
        <w:t xml:space="preserve"> Even tho</w:t>
      </w:r>
      <w:r w:rsidR="00ED3DC7">
        <w:t>ugh they are not</w:t>
      </w:r>
      <w:r w:rsidR="00EF5D2C">
        <w:t xml:space="preserve"> complete</w:t>
      </w:r>
      <w:r w:rsidR="003C19E6">
        <w:t>ly comparable, Q20 appeared</w:t>
      </w:r>
      <w:r w:rsidR="00EF5D2C">
        <w:t xml:space="preserve"> to be</w:t>
      </w:r>
      <w:r w:rsidR="003C19E6">
        <w:t xml:space="preserve"> more stable than Q26.</w:t>
      </w:r>
    </w:p>
    <w:p w:rsidR="003C19E6" w:rsidRDefault="003C19E6" w:rsidP="003C19E6">
      <w:pPr>
        <w:pStyle w:val="ListParagraph"/>
        <w:numPr>
          <w:ilvl w:val="0"/>
          <w:numId w:val="2"/>
        </w:numPr>
      </w:pPr>
      <w:r>
        <w:t>Then the double RF system was used in bunch shortening mode</w:t>
      </w:r>
      <w:r w:rsidR="00ED3DC7">
        <w:t xml:space="preserve"> (BSM)</w:t>
      </w:r>
      <w:r>
        <w:t xml:space="preserve"> and bunch lengthening mode with 1/10</w:t>
      </w:r>
      <w:r w:rsidRPr="003C19E6">
        <w:rPr>
          <w:vertAlign w:val="superscript"/>
        </w:rPr>
        <w:t>th</w:t>
      </w:r>
      <w:r>
        <w:t xml:space="preserve"> of the main RF voltage.</w:t>
      </w:r>
      <w:r w:rsidR="00AB1A8D">
        <w:t xml:space="preserve"> I</w:t>
      </w:r>
      <w:r w:rsidR="00ED3DC7">
        <w:t>n BLM beam was unstable. In BSM</w:t>
      </w:r>
      <w:r w:rsidR="00266BFB">
        <w:t xml:space="preserve"> </w:t>
      </w:r>
      <w:r w:rsidR="00ED3DC7">
        <w:t xml:space="preserve">the </w:t>
      </w:r>
      <w:r w:rsidR="00266BFB">
        <w:t>Q20 was stable</w:t>
      </w:r>
      <w:r w:rsidR="00ED3DC7">
        <w:t xml:space="preserve"> and some bunches in the</w:t>
      </w:r>
      <w:r w:rsidR="00266BFB">
        <w:t xml:space="preserve"> Q26 </w:t>
      </w:r>
      <w:r w:rsidR="00ED3DC7">
        <w:t xml:space="preserve">cycle </w:t>
      </w:r>
      <w:r w:rsidR="00266BFB">
        <w:t>were unstable at flat top</w:t>
      </w:r>
      <w:r w:rsidR="005A4625">
        <w:t xml:space="preserve"> with nominal intensi</w:t>
      </w:r>
      <w:r w:rsidR="00AB0C67">
        <w:t>ties</w:t>
      </w:r>
      <w:r w:rsidR="00ED3DC7">
        <w:t xml:space="preserve"> (more often in the</w:t>
      </w:r>
      <w:r w:rsidR="0014573B">
        <w:t xml:space="preserve"> first batch – the one for which the voltage was reduced at injection)</w:t>
      </w:r>
      <w:r w:rsidR="00266BFB">
        <w:t>.</w:t>
      </w:r>
      <w:r w:rsidR="005A4625">
        <w:t xml:space="preserve"> The same was </w:t>
      </w:r>
      <w:r w:rsidR="00F00BC0">
        <w:t>also observed</w:t>
      </w:r>
      <w:r w:rsidR="005A4625">
        <w:t xml:space="preserve"> with higher intensities (1.6e11 p/b at flat top).</w:t>
      </w:r>
    </w:p>
    <w:p w:rsidR="00987865" w:rsidRDefault="00987865" w:rsidP="003C19E6">
      <w:pPr>
        <w:pStyle w:val="ListParagraph"/>
        <w:numPr>
          <w:ilvl w:val="0"/>
          <w:numId w:val="2"/>
        </w:numPr>
      </w:pPr>
      <w:r>
        <w:t>Using</w:t>
      </w:r>
      <w:r w:rsidRPr="00987865">
        <w:t xml:space="preserve"> </w:t>
      </w:r>
      <w:r>
        <w:t>all three</w:t>
      </w:r>
      <w:r w:rsidRPr="00987865">
        <w:t xml:space="preserve"> 80 MHz RF cavities in PS</w:t>
      </w:r>
      <w:r>
        <w:t xml:space="preserve">, the </w:t>
      </w:r>
      <w:proofErr w:type="spellStart"/>
      <w:r>
        <w:t>emittance</w:t>
      </w:r>
      <w:proofErr w:type="spellEnd"/>
      <w:r>
        <w:t xml:space="preserve"> and bunch length could be changed and preliminary results show that higher </w:t>
      </w:r>
      <w:proofErr w:type="spellStart"/>
      <w:r>
        <w:t>emittance</w:t>
      </w:r>
      <w:proofErr w:type="spellEnd"/>
      <w:r>
        <w:t xml:space="preserve"> leads to better st</w:t>
      </w:r>
      <w:r w:rsidR="00ED3DC7">
        <w:t>ability but more losses and larg</w:t>
      </w:r>
      <w:r>
        <w:t>er bunch length leads</w:t>
      </w:r>
      <w:r w:rsidR="00ED3DC7">
        <w:t xml:space="preserve"> to more losses. Similar losses were observ</w:t>
      </w:r>
      <w:r w:rsidR="0014573B">
        <w:t>ed</w:t>
      </w:r>
      <w:r>
        <w:t xml:space="preserve"> for Q20 and Q26</w:t>
      </w:r>
      <w:r w:rsidR="00F80146">
        <w:t xml:space="preserve"> (~5-6% at nominal intensity and 10% at ultimate intensity)</w:t>
      </w:r>
      <w:r>
        <w:t>.</w:t>
      </w:r>
      <w:r w:rsidR="00787CFC">
        <w:t xml:space="preserve"> Longitudinal </w:t>
      </w:r>
      <w:proofErr w:type="spellStart"/>
      <w:r w:rsidR="00787CFC">
        <w:t>emittance</w:t>
      </w:r>
      <w:proofErr w:type="spellEnd"/>
      <w:r w:rsidR="00787CFC">
        <w:t xml:space="preserve"> and bunch length at flat top was however significantly different</w:t>
      </w:r>
      <w:r w:rsidR="00ED3DC7">
        <w:t xml:space="preserve"> due to the same (maximum) voltage used in both cycles.</w:t>
      </w:r>
    </w:p>
    <w:p w:rsidR="003C19E6" w:rsidRDefault="003C19E6"/>
    <w:p w:rsidR="000131E9" w:rsidRPr="0078621F" w:rsidRDefault="000131E9">
      <w:pPr>
        <w:rPr>
          <w:i/>
          <w:u w:val="single"/>
        </w:rPr>
      </w:pPr>
      <w:r w:rsidRPr="0078621F">
        <w:rPr>
          <w:i/>
          <w:u w:val="single"/>
        </w:rPr>
        <w:t>Discussion</w:t>
      </w:r>
    </w:p>
    <w:p w:rsidR="003938BC" w:rsidRDefault="000131E9" w:rsidP="00045ACA">
      <w:r>
        <w:t xml:space="preserve">For next studies, it would be useful to have the voltage functions scaled by the slippage factor </w:t>
      </w:r>
      <w:r w:rsidR="00195EFD">
        <w:t xml:space="preserve">along the cycle </w:t>
      </w:r>
      <w:r>
        <w:t>to be really comparable</w:t>
      </w:r>
      <w:r w:rsidR="00195EFD">
        <w:t xml:space="preserve"> (in particular to compare the instability occurrence during the ramp)</w:t>
      </w:r>
      <w:r>
        <w:t>.</w:t>
      </w:r>
      <w:r w:rsidR="003938BC">
        <w:t xml:space="preserve"> The factor</w:t>
      </w:r>
      <w:r w:rsidR="00E06195">
        <w:t xml:space="preserve"> </w:t>
      </w:r>
      <w:r w:rsidR="003938BC">
        <w:t>due to</w:t>
      </w:r>
      <w:r w:rsidR="00E06195">
        <w:t xml:space="preserve"> </w:t>
      </w:r>
      <w:r w:rsidR="003938BC">
        <w:t>the slippage factor</w:t>
      </w:r>
      <w:r w:rsidR="00E06195">
        <w:t xml:space="preserve"> decreases </w:t>
      </w:r>
      <w:r w:rsidR="003938BC" w:rsidRPr="003938BC">
        <w:t>to 1.6</w:t>
      </w:r>
      <w:r w:rsidR="003938BC">
        <w:t xml:space="preserve"> </w:t>
      </w:r>
      <w:r w:rsidR="00E06195">
        <w:t>when reaching flat top.</w:t>
      </w:r>
    </w:p>
    <w:p w:rsidR="00882A9A" w:rsidRDefault="003938BC" w:rsidP="00045ACA">
      <w:r>
        <w:t>It was mentioned that increasing</w:t>
      </w:r>
      <w:r w:rsidR="0000578F">
        <w:t xml:space="preserve"> voltage at injection may create more tails</w:t>
      </w:r>
      <w:r>
        <w:t xml:space="preserve"> and can be the reason of the increased stability</w:t>
      </w:r>
      <w:r w:rsidR="0000578F">
        <w:t>.</w:t>
      </w:r>
    </w:p>
    <w:p w:rsidR="008574C7" w:rsidRDefault="00AD45DC" w:rsidP="00045ACA">
      <w:r>
        <w:lastRenderedPageBreak/>
        <w:t xml:space="preserve">Losses </w:t>
      </w:r>
      <w:r w:rsidR="003938BC">
        <w:t>were a bit higher for Q20 but we need</w:t>
      </w:r>
      <w:r>
        <w:t xml:space="preserve"> more statistics.</w:t>
      </w:r>
    </w:p>
    <w:p w:rsidR="00B26373" w:rsidRPr="00B26373" w:rsidRDefault="00B26373" w:rsidP="00B26373">
      <w:r w:rsidRPr="00B26373">
        <w:t xml:space="preserve">Maybe </w:t>
      </w:r>
      <w:r>
        <w:t xml:space="preserve">using </w:t>
      </w:r>
      <w:r w:rsidRPr="00B26373">
        <w:t xml:space="preserve">3MV for the first batch </w:t>
      </w:r>
      <w:r>
        <w:t>could help</w:t>
      </w:r>
      <w:r w:rsidRPr="00B26373">
        <w:t xml:space="preserve"> as </w:t>
      </w:r>
      <w:r>
        <w:t xml:space="preserve">it is </w:t>
      </w:r>
      <w:r w:rsidRPr="00B26373">
        <w:t xml:space="preserve">the only one </w:t>
      </w:r>
      <w:r>
        <w:t xml:space="preserve">that becomes </w:t>
      </w:r>
      <w:r w:rsidRPr="00B26373">
        <w:t>unstable.</w:t>
      </w:r>
      <w:r>
        <w:t xml:space="preserve"> This should </w:t>
      </w:r>
      <w:proofErr w:type="gramStart"/>
      <w:r>
        <w:t>checked</w:t>
      </w:r>
      <w:proofErr w:type="gramEnd"/>
      <w:r>
        <w:t xml:space="preserve"> with further measurements.</w:t>
      </w:r>
    </w:p>
    <w:p w:rsidR="00EE5BD7" w:rsidRDefault="00FC3E34" w:rsidP="00045ACA">
      <w:r>
        <w:t xml:space="preserve">Giovanni asked why losses are so high compared to </w:t>
      </w:r>
      <w:r w:rsidR="004D1BD4">
        <w:t xml:space="preserve">the </w:t>
      </w:r>
      <w:r>
        <w:t>last MD. Yannis said maybe the injection kickers were not set properly.</w:t>
      </w:r>
      <w:r w:rsidR="002814D8">
        <w:t xml:space="preserve"> Maybe some l</w:t>
      </w:r>
      <w:r w:rsidR="000A2837">
        <w:t xml:space="preserve">osses </w:t>
      </w:r>
      <w:r w:rsidR="002814D8">
        <w:t xml:space="preserve">occurred </w:t>
      </w:r>
      <w:r w:rsidR="000A2837">
        <w:t>before first BCT point?</w:t>
      </w:r>
    </w:p>
    <w:p w:rsidR="00EE5BD7" w:rsidRDefault="00EE5BD7" w:rsidP="00045ACA"/>
    <w:p w:rsidR="00AB1A8D" w:rsidRPr="004D1BD4" w:rsidRDefault="00AB1A8D" w:rsidP="00045ACA">
      <w:pPr>
        <w:pStyle w:val="ListParagraph"/>
        <w:numPr>
          <w:ilvl w:val="0"/>
          <w:numId w:val="5"/>
        </w:numPr>
        <w:rPr>
          <w:b/>
        </w:rPr>
      </w:pPr>
      <w:r w:rsidRPr="004D1BD4">
        <w:rPr>
          <w:b/>
        </w:rPr>
        <w:t>Summary of the dedicated MD on July 4</w:t>
      </w:r>
      <w:r w:rsidRPr="004D1BD4">
        <w:rPr>
          <w:b/>
          <w:vertAlign w:val="superscript"/>
        </w:rPr>
        <w:t>th</w:t>
      </w:r>
      <w:r w:rsidRPr="004D1BD4">
        <w:rPr>
          <w:b/>
        </w:rPr>
        <w:t xml:space="preserve"> : </w:t>
      </w:r>
      <w:r w:rsidR="004D1BD4" w:rsidRPr="004D1BD4">
        <w:rPr>
          <w:b/>
        </w:rPr>
        <w:t xml:space="preserve"> </w:t>
      </w:r>
      <w:r w:rsidRPr="004D1BD4">
        <w:rPr>
          <w:b/>
        </w:rPr>
        <w:t xml:space="preserve">50ns in </w:t>
      </w:r>
      <w:r w:rsidR="004D1BD4" w:rsidRPr="004D1BD4">
        <w:rPr>
          <w:b/>
        </w:rPr>
        <w:t xml:space="preserve">the </w:t>
      </w:r>
      <w:r w:rsidRPr="004D1BD4">
        <w:rPr>
          <w:b/>
        </w:rPr>
        <w:t xml:space="preserve">SPS with nominal and low </w:t>
      </w:r>
      <w:proofErr w:type="spellStart"/>
      <w:r w:rsidRPr="004D1BD4">
        <w:rPr>
          <w:b/>
        </w:rPr>
        <w:t>γ</w:t>
      </w:r>
      <w:r w:rsidRPr="004D1BD4">
        <w:rPr>
          <w:b/>
          <w:vertAlign w:val="subscript"/>
        </w:rPr>
        <w:t>t</w:t>
      </w:r>
      <w:proofErr w:type="spellEnd"/>
      <w:r w:rsidRPr="004D1BD4">
        <w:rPr>
          <w:b/>
        </w:rPr>
        <w:t xml:space="preserve"> optics – transverse aspects</w:t>
      </w:r>
      <w:r w:rsidR="00D73288" w:rsidRPr="004D1BD4">
        <w:rPr>
          <w:b/>
        </w:rPr>
        <w:t xml:space="preserve"> (Hannes Bartosik)</w:t>
      </w:r>
    </w:p>
    <w:p w:rsidR="002A1FA4" w:rsidRPr="002A1FA4" w:rsidRDefault="004D1BD4" w:rsidP="002A1FA4">
      <w:pPr>
        <w:tabs>
          <w:tab w:val="num" w:pos="1440"/>
        </w:tabs>
      </w:pPr>
      <w:proofErr w:type="gramStart"/>
      <w:r>
        <w:t xml:space="preserve">Both </w:t>
      </w:r>
      <w:r w:rsidR="00C36B25" w:rsidRPr="002A1FA4">
        <w:t>optics</w:t>
      </w:r>
      <w:proofErr w:type="gramEnd"/>
      <w:r w:rsidR="00C36B25" w:rsidRPr="002A1FA4">
        <w:t xml:space="preserve"> </w:t>
      </w:r>
      <w:r w:rsidR="002A1FA4">
        <w:t xml:space="preserve">were put </w:t>
      </w:r>
      <w:r w:rsidR="00C36B25" w:rsidRPr="002A1FA4">
        <w:t xml:space="preserve">in parallel </w:t>
      </w:r>
      <w:r>
        <w:t xml:space="preserve">in the SPS </w:t>
      </w:r>
      <w:proofErr w:type="spellStart"/>
      <w:r>
        <w:t>supercycle</w:t>
      </w:r>
      <w:proofErr w:type="spellEnd"/>
      <w:r>
        <w:t xml:space="preserve"> </w:t>
      </w:r>
      <w:r w:rsidR="00C36B25" w:rsidRPr="002A1FA4">
        <w:t>for direct comparison</w:t>
      </w:r>
      <w:r w:rsidR="002A1FA4">
        <w:t xml:space="preserve"> (</w:t>
      </w:r>
      <w:r>
        <w:t>n</w:t>
      </w:r>
      <w:r w:rsidR="00C36B25" w:rsidRPr="002A1FA4">
        <w:t xml:space="preserve">ominal </w:t>
      </w:r>
      <w:r w:rsidR="002A1FA4">
        <w:t xml:space="preserve">and </w:t>
      </w:r>
      <w:r w:rsidR="00C36B25" w:rsidRPr="002A1FA4">
        <w:t xml:space="preserve">low </w:t>
      </w:r>
      <w:proofErr w:type="spellStart"/>
      <w:r w:rsidR="00C36B25" w:rsidRPr="002A1FA4">
        <w:t>γ</w:t>
      </w:r>
      <w:r w:rsidR="00C36B25" w:rsidRPr="002A1FA4">
        <w:rPr>
          <w:vertAlign w:val="subscript"/>
        </w:rPr>
        <w:t>t</w:t>
      </w:r>
      <w:proofErr w:type="spellEnd"/>
      <w:r w:rsidR="002A1FA4">
        <w:t xml:space="preserve"> optics). The setting up </w:t>
      </w:r>
      <w:r w:rsidR="00C36B25" w:rsidRPr="002A1FA4">
        <w:t xml:space="preserve">of </w:t>
      </w:r>
      <w:r w:rsidR="002A1FA4">
        <w:t xml:space="preserve">50ns beams </w:t>
      </w:r>
      <w:r>
        <w:t>(</w:t>
      </w:r>
      <w:r w:rsidR="00C36B25" w:rsidRPr="002A1FA4">
        <w:t>double batch</w:t>
      </w:r>
      <w:r>
        <w:t>)</w:t>
      </w:r>
      <w:r w:rsidR="00C36B25" w:rsidRPr="002A1FA4">
        <w:t xml:space="preserve"> </w:t>
      </w:r>
      <w:r w:rsidR="002A1FA4">
        <w:t xml:space="preserve">was done </w:t>
      </w:r>
      <w:r w:rsidR="00C36B25" w:rsidRPr="002A1FA4">
        <w:t xml:space="preserve">with 4 batches </w:t>
      </w:r>
      <w:r w:rsidR="002A1FA4">
        <w:t>(</w:t>
      </w:r>
      <w:r w:rsidR="00C36B25" w:rsidRPr="002A1FA4">
        <w:t>orbit, tunes, chromaticity, kicker timings, RF-voltage program</w:t>
      </w:r>
      <w:r w:rsidR="002A1FA4">
        <w:t>, transverse dampers and</w:t>
      </w:r>
      <w:r w:rsidR="00C36B25" w:rsidRPr="002A1FA4">
        <w:t xml:space="preserve"> longitudinal feedback</w:t>
      </w:r>
      <w:r w:rsidR="002A1FA4">
        <w:t>). M</w:t>
      </w:r>
      <w:r w:rsidR="00C36B25" w:rsidRPr="002A1FA4">
        <w:t xml:space="preserve">easurements </w:t>
      </w:r>
      <w:r w:rsidR="002A1FA4">
        <w:t xml:space="preserve">were performed </w:t>
      </w:r>
      <w:r w:rsidR="00C36B25" w:rsidRPr="002A1FA4">
        <w:t>with nominal intensity (~1.3e11 ppb injected)</w:t>
      </w:r>
      <w:r w:rsidR="002A1FA4">
        <w:t xml:space="preserve"> and </w:t>
      </w:r>
      <w:r w:rsidR="002A1FA4" w:rsidRPr="002A1FA4">
        <w:t>with ultimate intensity (~1.8e11 ppb injected)</w:t>
      </w:r>
      <w:r w:rsidR="002A1FA4">
        <w:t>.</w:t>
      </w:r>
    </w:p>
    <w:p w:rsidR="00D73288" w:rsidRPr="00D73288" w:rsidRDefault="002A1FA4" w:rsidP="002A1FA4">
      <w:pPr>
        <w:tabs>
          <w:tab w:val="num" w:pos="1440"/>
        </w:tabs>
      </w:pPr>
      <w:r>
        <w:t>I</w:t>
      </w:r>
      <w:r w:rsidR="004D1BD4">
        <w:t>ssues encountered for</w:t>
      </w:r>
      <w:r w:rsidR="00D73288" w:rsidRPr="00D73288">
        <w:t xml:space="preserve"> </w:t>
      </w:r>
      <w:r w:rsidR="00D73288">
        <w:t xml:space="preserve">the </w:t>
      </w:r>
      <w:r w:rsidR="00D73288" w:rsidRPr="00D73288">
        <w:t>Q20 beam</w:t>
      </w:r>
      <w:r>
        <w:t xml:space="preserve"> </w:t>
      </w:r>
      <w:r w:rsidR="004D1BD4">
        <w:t xml:space="preserve">were </w:t>
      </w:r>
      <w:r>
        <w:t>with the</w:t>
      </w:r>
      <w:r w:rsidR="00D73288">
        <w:t xml:space="preserve"> t</w:t>
      </w:r>
      <w:r w:rsidR="00D73288" w:rsidRPr="00D73288">
        <w:t xml:space="preserve">ransverse damper setup </w:t>
      </w:r>
      <w:r>
        <w:t xml:space="preserve">and the vertical orbit at high energy. This will be </w:t>
      </w:r>
      <w:r w:rsidR="00D73288" w:rsidRPr="00D73288">
        <w:t>followed up</w:t>
      </w:r>
      <w:r>
        <w:t xml:space="preserve">. There were inconsistencies observed </w:t>
      </w:r>
      <w:r w:rsidR="00D73288" w:rsidRPr="00D73288">
        <w:t xml:space="preserve">in multi bunch/multi batch </w:t>
      </w:r>
      <w:proofErr w:type="spellStart"/>
      <w:r w:rsidR="00D73288" w:rsidRPr="00D73288">
        <w:t>emittance</w:t>
      </w:r>
      <w:proofErr w:type="spellEnd"/>
      <w:r w:rsidR="00D73288" w:rsidRPr="00D73288">
        <w:t xml:space="preserve"> measurements</w:t>
      </w:r>
      <w:r>
        <w:t xml:space="preserve"> and these will have to </w:t>
      </w:r>
      <w:r w:rsidR="00D73288" w:rsidRPr="00D73288">
        <w:t xml:space="preserve">be </w:t>
      </w:r>
      <w:proofErr w:type="gramStart"/>
      <w:r w:rsidR="00D73288" w:rsidRPr="00D73288">
        <w:t xml:space="preserve">understood </w:t>
      </w:r>
      <w:r w:rsidR="004D1BD4">
        <w:t>.</w:t>
      </w:r>
      <w:proofErr w:type="gramEnd"/>
    </w:p>
    <w:p w:rsidR="00D73288" w:rsidRPr="00D73288" w:rsidRDefault="00D73288" w:rsidP="00C36B25">
      <w:r w:rsidRPr="00D73288">
        <w:t xml:space="preserve">From beam dynamics point of view </w:t>
      </w:r>
      <w:r w:rsidR="00E75AF8">
        <w:t xml:space="preserve">there was </w:t>
      </w:r>
      <w:r w:rsidRPr="00D73288">
        <w:t>no obvious show stop</w:t>
      </w:r>
      <w:r w:rsidR="00E75AF8">
        <w:t xml:space="preserve">per for 50ns multi batch in Q20, which is very promising. </w:t>
      </w:r>
      <w:r w:rsidRPr="00D73288">
        <w:t xml:space="preserve">Further MDs with injection into LHC </w:t>
      </w:r>
      <w:r w:rsidR="00E75AF8">
        <w:t>have been requested for the next MD block.</w:t>
      </w:r>
      <w:r w:rsidR="00C36B25">
        <w:t xml:space="preserve"> Besides, f</w:t>
      </w:r>
      <w:r w:rsidRPr="00D73288">
        <w:t xml:space="preserve">urther studies with ultimate intensity 50ns beams </w:t>
      </w:r>
      <w:proofErr w:type="gramStart"/>
      <w:r w:rsidRPr="00D73288">
        <w:t>for both optics</w:t>
      </w:r>
      <w:proofErr w:type="gramEnd"/>
      <w:r w:rsidRPr="00D73288">
        <w:t xml:space="preserve"> </w:t>
      </w:r>
      <w:r w:rsidR="00C36B25">
        <w:t xml:space="preserve">are </w:t>
      </w:r>
      <w:r w:rsidRPr="00D73288">
        <w:t>needed</w:t>
      </w:r>
      <w:r w:rsidR="00C36B25">
        <w:t xml:space="preserve"> to optimize the cycles for high intensities</w:t>
      </w:r>
      <w:r w:rsidRPr="00D73288">
        <w:t xml:space="preserve"> </w:t>
      </w:r>
      <w:r w:rsidR="00C36B25">
        <w:t xml:space="preserve">and measure </w:t>
      </w:r>
      <w:proofErr w:type="spellStart"/>
      <w:r w:rsidR="00C36B25">
        <w:t>emittances</w:t>
      </w:r>
      <w:proofErr w:type="spellEnd"/>
      <w:r w:rsidR="00C36B25">
        <w:t xml:space="preserve"> and l</w:t>
      </w:r>
      <w:r w:rsidR="00C36B25" w:rsidRPr="00C36B25">
        <w:t>ongitudinal beam characteristics</w:t>
      </w:r>
      <w:r w:rsidR="004D1BD4">
        <w:t xml:space="preserve">. The next step will be </w:t>
      </w:r>
      <w:r w:rsidR="00680CB6">
        <w:t xml:space="preserve">the 25ns beams in </w:t>
      </w:r>
      <w:r w:rsidR="004D1BD4">
        <w:t xml:space="preserve">the </w:t>
      </w:r>
      <w:r w:rsidR="00680CB6">
        <w:t>Q20 optics.</w:t>
      </w:r>
    </w:p>
    <w:p w:rsidR="00D73288" w:rsidRPr="0078621F" w:rsidRDefault="0078621F" w:rsidP="00045ACA">
      <w:pPr>
        <w:rPr>
          <w:i/>
          <w:u w:val="single"/>
        </w:rPr>
      </w:pPr>
      <w:r w:rsidRPr="0078621F">
        <w:rPr>
          <w:i/>
          <w:u w:val="single"/>
        </w:rPr>
        <w:t>Discussion:</w:t>
      </w:r>
    </w:p>
    <w:p w:rsidR="00241239" w:rsidRDefault="002A399A" w:rsidP="00045ACA">
      <w:r>
        <w:t xml:space="preserve">More tuning </w:t>
      </w:r>
      <w:r w:rsidR="0078621F">
        <w:t>of the orbit correction is needed and a lot of t</w:t>
      </w:r>
      <w:r w:rsidR="00910A49">
        <w:t xml:space="preserve">ime </w:t>
      </w:r>
      <w:r w:rsidR="0078621F">
        <w:t xml:space="preserve">is </w:t>
      </w:r>
      <w:r w:rsidR="00910A49">
        <w:t>needed for orbit settings in MD.</w:t>
      </w:r>
      <w:r w:rsidR="000E020D">
        <w:t xml:space="preserve"> </w:t>
      </w:r>
      <w:r w:rsidR="0078621F">
        <w:t>The o</w:t>
      </w:r>
      <w:r w:rsidR="000E020D">
        <w:t xml:space="preserve">rbit </w:t>
      </w:r>
      <w:r w:rsidR="0078621F">
        <w:t xml:space="preserve">is off </w:t>
      </w:r>
      <w:r w:rsidR="000E020D">
        <w:t>every time we change the magnetic cycle.</w:t>
      </w:r>
      <w:r w:rsidR="00DD2632">
        <w:t xml:space="preserve"> Maybe monitoring of the</w:t>
      </w:r>
      <w:r w:rsidR="004D1BD4">
        <w:t xml:space="preserve"> magnetic cycle could be useful (proposal of Fritz to follow-up).</w:t>
      </w:r>
    </w:p>
    <w:p w:rsidR="00045ACA" w:rsidRDefault="0078621F" w:rsidP="00045ACA">
      <w:r>
        <w:t>Wolfgang said that there is a</w:t>
      </w:r>
      <w:r w:rsidR="00241239">
        <w:t xml:space="preserve"> need </w:t>
      </w:r>
      <w:r>
        <w:t xml:space="preserve">for </w:t>
      </w:r>
      <w:r w:rsidR="004D1BD4">
        <w:t>more time in</w:t>
      </w:r>
      <w:r w:rsidR="00241239">
        <w:t xml:space="preserve"> </w:t>
      </w:r>
      <w:r>
        <w:t xml:space="preserve">the </w:t>
      </w:r>
      <w:r w:rsidR="00241239">
        <w:t xml:space="preserve">next MD. </w:t>
      </w:r>
      <w:r>
        <w:t xml:space="preserve">Since only </w:t>
      </w:r>
      <w:r w:rsidR="00241239">
        <w:t>2</w:t>
      </w:r>
      <w:r w:rsidR="004D1BD4">
        <w:t xml:space="preserve"> </w:t>
      </w:r>
      <w:r w:rsidR="00241239">
        <w:t>s</w:t>
      </w:r>
      <w:r>
        <w:t xml:space="preserve"> are needed</w:t>
      </w:r>
      <w:r w:rsidR="004D1BD4">
        <w:t xml:space="preserve"> for damper setting-up</w:t>
      </w:r>
      <w:r w:rsidR="00190CB8">
        <w:t xml:space="preserve">, </w:t>
      </w:r>
      <w:r>
        <w:t xml:space="preserve">he </w:t>
      </w:r>
      <w:r w:rsidR="00190CB8">
        <w:t xml:space="preserve">could use </w:t>
      </w:r>
      <w:r>
        <w:t xml:space="preserve">the </w:t>
      </w:r>
      <w:r w:rsidR="00190CB8">
        <w:t>MD1</w:t>
      </w:r>
      <w:r>
        <w:t xml:space="preserve"> in parallel</w:t>
      </w:r>
      <w:r w:rsidR="00241239">
        <w:t>.</w:t>
      </w:r>
      <w:r>
        <w:t xml:space="preserve"> The p</w:t>
      </w:r>
      <w:r w:rsidR="00190CB8">
        <w:t xml:space="preserve">roblem </w:t>
      </w:r>
      <w:r>
        <w:t xml:space="preserve">with the Q20 is </w:t>
      </w:r>
      <w:r w:rsidR="00190CB8">
        <w:t xml:space="preserve">that the phase advance between </w:t>
      </w:r>
      <w:r>
        <w:t>pickups</w:t>
      </w:r>
      <w:r w:rsidR="00190CB8">
        <w:t xml:space="preserve"> is only 67</w:t>
      </w:r>
      <w:r>
        <w:t xml:space="preserve"> deg and </w:t>
      </w:r>
      <w:r w:rsidR="007B7BD6">
        <w:t xml:space="preserve">90 deg is </w:t>
      </w:r>
      <w:r>
        <w:t>hard</w:t>
      </w:r>
      <w:r w:rsidR="007C73B3">
        <w:t>-</w:t>
      </w:r>
      <w:r w:rsidR="007B7BD6">
        <w:t>coded.</w:t>
      </w:r>
      <w:r w:rsidR="00C0681E">
        <w:t xml:space="preserve"> S. Page needs to implement </w:t>
      </w:r>
      <w:r>
        <w:t xml:space="preserve">a change </w:t>
      </w:r>
      <w:r w:rsidR="00C0681E">
        <w:t>or</w:t>
      </w:r>
      <w:r w:rsidR="007C73B3">
        <w:t xml:space="preserve"> Daniel </w:t>
      </w:r>
      <w:proofErr w:type="gramStart"/>
      <w:r w:rsidR="007C73B3">
        <w:t>could  hard</w:t>
      </w:r>
      <w:proofErr w:type="gramEnd"/>
      <w:r w:rsidR="007C73B3">
        <w:t>-</w:t>
      </w:r>
      <w:r>
        <w:t xml:space="preserve">code it </w:t>
      </w:r>
      <w:r w:rsidR="00C0681E">
        <w:t>in FPGA.</w:t>
      </w:r>
      <w:r w:rsidR="00235CF3">
        <w:t xml:space="preserve"> </w:t>
      </w:r>
      <w:r>
        <w:t>For the s</w:t>
      </w:r>
      <w:r w:rsidR="00235CF3">
        <w:t xml:space="preserve">hort term, </w:t>
      </w:r>
      <w:r>
        <w:t>it needs another hour and it is not easy to access</w:t>
      </w:r>
      <w:r w:rsidR="00235CF3">
        <w:t xml:space="preserve"> the hardware of the dampers.</w:t>
      </w:r>
      <w:r w:rsidR="00E97038">
        <w:br/>
      </w:r>
      <w:r w:rsidR="00402490">
        <w:br/>
      </w:r>
      <w:r w:rsidR="0028280E">
        <w:t xml:space="preserve">For the </w:t>
      </w:r>
      <w:r w:rsidR="0070570E">
        <w:t>SPS wire</w:t>
      </w:r>
      <w:r w:rsidR="007C73B3">
        <w:t>-</w:t>
      </w:r>
      <w:r w:rsidR="0070570E">
        <w:t>scanner</w:t>
      </w:r>
      <w:r w:rsidR="0028280E">
        <w:t xml:space="preserve"> problem, the expert should be measuring with us next time</w:t>
      </w:r>
      <w:r w:rsidR="0070570E">
        <w:t>.</w:t>
      </w:r>
    </w:p>
    <w:p w:rsidR="00FF410C" w:rsidRDefault="009C645A" w:rsidP="00045ACA">
      <w:r>
        <w:t>Giovanni</w:t>
      </w:r>
      <w:r w:rsidR="0028280E">
        <w:t xml:space="preserve"> asked what the</w:t>
      </w:r>
      <w:r>
        <w:t xml:space="preserve"> setting </w:t>
      </w:r>
      <w:r w:rsidR="0028280E">
        <w:t xml:space="preserve">of the ZS </w:t>
      </w:r>
      <w:r w:rsidR="00495B0E" w:rsidRPr="00495B0E">
        <w:t xml:space="preserve">was </w:t>
      </w:r>
      <w:r w:rsidR="0028280E">
        <w:t>as a special setting may have prevented the trips with ultimate intensity.</w:t>
      </w:r>
    </w:p>
    <w:p w:rsidR="00FF410C" w:rsidRDefault="009D317A" w:rsidP="00045ACA">
      <w:r>
        <w:lastRenderedPageBreak/>
        <w:t>Elena</w:t>
      </w:r>
      <w:r w:rsidR="007356CD">
        <w:t xml:space="preserve"> and Karel suggested </w:t>
      </w:r>
      <w:r w:rsidR="00AA03F5">
        <w:t>using</w:t>
      </w:r>
      <w:r>
        <w:t xml:space="preserve"> intermediate intensities</w:t>
      </w:r>
      <w:r w:rsidR="007356CD">
        <w:t xml:space="preserve"> before switching to ultimate intensities.</w:t>
      </w:r>
    </w:p>
    <w:p w:rsidR="00045ACA" w:rsidRDefault="00045ACA" w:rsidP="00045ACA"/>
    <w:p w:rsidR="002304A7" w:rsidRPr="007C73B3" w:rsidRDefault="00756280" w:rsidP="00045ACA">
      <w:pPr>
        <w:rPr>
          <w:b/>
        </w:rPr>
      </w:pPr>
      <w:r w:rsidRPr="00756280">
        <w:rPr>
          <w:b/>
          <w:bCs/>
        </w:rPr>
        <w:t xml:space="preserve">ESME </w:t>
      </w:r>
      <w:r w:rsidR="00AA03F5">
        <w:rPr>
          <w:b/>
          <w:bCs/>
        </w:rPr>
        <w:t>s</w:t>
      </w:r>
      <w:r w:rsidRPr="00756280">
        <w:rPr>
          <w:b/>
          <w:bCs/>
        </w:rPr>
        <w:t xml:space="preserve">imulations of </w:t>
      </w:r>
      <w:r>
        <w:rPr>
          <w:b/>
          <w:bCs/>
        </w:rPr>
        <w:t>s</w:t>
      </w:r>
      <w:r w:rsidRPr="00756280">
        <w:rPr>
          <w:b/>
          <w:bCs/>
        </w:rPr>
        <w:t xml:space="preserve">ingle </w:t>
      </w:r>
      <w:r w:rsidR="00AA03F5">
        <w:rPr>
          <w:b/>
          <w:bCs/>
        </w:rPr>
        <w:t>b</w:t>
      </w:r>
      <w:r w:rsidRPr="00756280">
        <w:rPr>
          <w:b/>
          <w:bCs/>
        </w:rPr>
        <w:t xml:space="preserve">unch </w:t>
      </w:r>
      <w:r w:rsidR="00AA03F5">
        <w:rPr>
          <w:b/>
          <w:bCs/>
        </w:rPr>
        <w:t>i</w:t>
      </w:r>
      <w:r w:rsidRPr="00756280">
        <w:rPr>
          <w:b/>
          <w:bCs/>
        </w:rPr>
        <w:t>nstability in the SPS</w:t>
      </w:r>
      <w:r>
        <w:rPr>
          <w:b/>
          <w:bCs/>
        </w:rPr>
        <w:t xml:space="preserve"> </w:t>
      </w:r>
      <w:r w:rsidRPr="007C73B3">
        <w:rPr>
          <w:b/>
          <w:bCs/>
        </w:rPr>
        <w:t>(</w:t>
      </w:r>
      <w:r w:rsidR="002F67C9" w:rsidRPr="007C73B3">
        <w:rPr>
          <w:b/>
        </w:rPr>
        <w:t>Chandra</w:t>
      </w:r>
      <w:r w:rsidRPr="007C73B3">
        <w:rPr>
          <w:b/>
        </w:rPr>
        <w:t xml:space="preserve"> Bhat)</w:t>
      </w:r>
      <w:r w:rsidR="007C73B3">
        <w:rPr>
          <w:b/>
        </w:rPr>
        <w:t>:</w:t>
      </w:r>
    </w:p>
    <w:p w:rsidR="002304A7" w:rsidRDefault="00AB1EC2" w:rsidP="00045ACA">
      <w:r>
        <w:t>S</w:t>
      </w:r>
      <w:r w:rsidR="00495B0E" w:rsidRPr="00495B0E">
        <w:t xml:space="preserve">ingle bunch instabilities in the </w:t>
      </w:r>
      <w:r w:rsidR="00852E8A" w:rsidRPr="00495B0E">
        <w:t xml:space="preserve">SPS </w:t>
      </w:r>
      <w:r w:rsidR="00852E8A">
        <w:t>were</w:t>
      </w:r>
      <w:r w:rsidR="00AA03F5" w:rsidRPr="00AA03F5">
        <w:t xml:space="preserve"> analyze</w:t>
      </w:r>
      <w:r w:rsidR="00495B0E">
        <w:t>d</w:t>
      </w:r>
      <w:r w:rsidR="00AA03F5" w:rsidRPr="00AA03F5">
        <w:t xml:space="preserve"> with longitudinal beam dynamics simulations using </w:t>
      </w:r>
      <w:r w:rsidR="007C73B3">
        <w:t xml:space="preserve">code </w:t>
      </w:r>
      <w:r w:rsidR="00AA03F5" w:rsidRPr="00AA03F5">
        <w:t>ESME</w:t>
      </w:r>
      <w:r w:rsidR="00495B0E">
        <w:t>.</w:t>
      </w:r>
      <w:r w:rsidR="00852E8A">
        <w:t xml:space="preserve"> </w:t>
      </w:r>
      <w:r w:rsidR="004724C0">
        <w:t xml:space="preserve">The idea was </w:t>
      </w:r>
      <w:r w:rsidR="002304A7">
        <w:t xml:space="preserve">to reproduce the longitudinal bunch distribution coming from the PS </w:t>
      </w:r>
      <w:r w:rsidR="007C73B3">
        <w:t xml:space="preserve">(after bunch rotation) </w:t>
      </w:r>
      <w:r w:rsidR="002304A7">
        <w:t>and to observe the evolution along the flat bottom in the SPS.</w:t>
      </w:r>
      <w:r w:rsidR="00F9619E">
        <w:t xml:space="preserve"> </w:t>
      </w:r>
      <w:r w:rsidR="007C73B3">
        <w:t xml:space="preserve">In the measurements </w:t>
      </w:r>
      <w:r w:rsidR="00211963">
        <w:t xml:space="preserve">90% </w:t>
      </w:r>
      <w:proofErr w:type="spellStart"/>
      <w:r w:rsidR="00211963">
        <w:t>emittance</w:t>
      </w:r>
      <w:proofErr w:type="spellEnd"/>
      <w:r w:rsidR="00211963">
        <w:t xml:space="preserve"> </w:t>
      </w:r>
      <w:r w:rsidR="00852E8A">
        <w:t xml:space="preserve">(in 2D) was </w:t>
      </w:r>
      <w:r w:rsidR="007C73B3">
        <w:t xml:space="preserve">0.21 </w:t>
      </w:r>
      <w:proofErr w:type="spellStart"/>
      <w:r w:rsidR="007C73B3">
        <w:t>eVs</w:t>
      </w:r>
      <w:proofErr w:type="spellEnd"/>
      <w:r w:rsidR="00211963">
        <w:t>.</w:t>
      </w:r>
      <w:r w:rsidR="007C73B3">
        <w:t xml:space="preserve"> </w:t>
      </w:r>
      <w:r w:rsidR="00852E8A">
        <w:t>T</w:t>
      </w:r>
      <w:r w:rsidR="00294405">
        <w:t>he RF</w:t>
      </w:r>
      <w:r w:rsidR="007C73B3">
        <w:t xml:space="preserve"> </w:t>
      </w:r>
      <w:r w:rsidR="00294405">
        <w:t>200</w:t>
      </w:r>
      <w:r w:rsidR="007C73B3">
        <w:t xml:space="preserve"> MHz</w:t>
      </w:r>
      <w:r w:rsidR="00852E8A">
        <w:t>,</w:t>
      </w:r>
      <w:r w:rsidR="00294405">
        <w:t xml:space="preserve"> RF</w:t>
      </w:r>
      <w:r w:rsidR="007C73B3">
        <w:t xml:space="preserve"> </w:t>
      </w:r>
      <w:r w:rsidR="00294405">
        <w:t>800</w:t>
      </w:r>
      <w:r w:rsidR="007C73B3">
        <w:t xml:space="preserve"> MHz</w:t>
      </w:r>
      <w:r w:rsidR="00294405">
        <w:t xml:space="preserve"> and kickers </w:t>
      </w:r>
      <w:r w:rsidR="002304A7">
        <w:t xml:space="preserve">(broadband model) </w:t>
      </w:r>
      <w:r w:rsidR="00852E8A">
        <w:t xml:space="preserve">were used </w:t>
      </w:r>
      <w:r w:rsidR="00294405">
        <w:t>for the impedance model.</w:t>
      </w:r>
      <w:r w:rsidR="00022123" w:rsidRPr="00022123">
        <w:t xml:space="preserve"> According to these simulations, it is not possible to match the beam with longitudinal </w:t>
      </w:r>
      <w:proofErr w:type="spellStart"/>
      <w:r w:rsidR="00022123" w:rsidRPr="00022123">
        <w:t>emittance</w:t>
      </w:r>
      <w:proofErr w:type="spellEnd"/>
      <w:r w:rsidR="00022123" w:rsidRPr="00022123">
        <w:t xml:space="preserve"> higher than 0.23eVs</w:t>
      </w:r>
      <w:r w:rsidR="00022123">
        <w:t xml:space="preserve"> and with 3MV the incoming bunch is mismatched to the bucket</w:t>
      </w:r>
      <w:r w:rsidR="00022123" w:rsidRPr="00022123">
        <w:t>.</w:t>
      </w:r>
    </w:p>
    <w:p w:rsidR="002304A7" w:rsidRPr="00022123" w:rsidRDefault="002304A7" w:rsidP="00045ACA">
      <w:pPr>
        <w:rPr>
          <w:i/>
          <w:u w:val="single"/>
        </w:rPr>
      </w:pPr>
      <w:r w:rsidRPr="00022123">
        <w:rPr>
          <w:i/>
          <w:u w:val="single"/>
        </w:rPr>
        <w:t>Discussion</w:t>
      </w:r>
    </w:p>
    <w:p w:rsidR="0040013C" w:rsidRDefault="002304A7" w:rsidP="00045ACA">
      <w:r>
        <w:t>It was noted that the n</w:t>
      </w:r>
      <w:r w:rsidR="00852E8A">
        <w:t xml:space="preserve">ominal </w:t>
      </w:r>
      <w:proofErr w:type="spellStart"/>
      <w:r w:rsidR="0040013C">
        <w:t>gammaT</w:t>
      </w:r>
      <w:proofErr w:type="spellEnd"/>
      <w:r w:rsidR="007C73B3">
        <w:t xml:space="preserve"> in the </w:t>
      </w:r>
      <w:proofErr w:type="gramStart"/>
      <w:r w:rsidR="007C73B3">
        <w:t xml:space="preserve">SPS </w:t>
      </w:r>
      <w:r w:rsidR="0040013C">
        <w:t xml:space="preserve"> is</w:t>
      </w:r>
      <w:proofErr w:type="gramEnd"/>
      <w:r w:rsidR="0040013C">
        <w:t xml:space="preserve"> 22.8</w:t>
      </w:r>
      <w:r w:rsidR="00852E8A">
        <w:t>, not 23.2.</w:t>
      </w:r>
    </w:p>
    <w:p w:rsidR="00925E1D" w:rsidRDefault="00275A0A" w:rsidP="00045ACA">
      <w:r>
        <w:t>Significant d</w:t>
      </w:r>
      <w:r w:rsidR="00A45DBB">
        <w:t>ifferences in distribution</w:t>
      </w:r>
      <w:r>
        <w:t xml:space="preserve"> between simulations and measurement are seen</w:t>
      </w:r>
      <w:r w:rsidR="00A45DBB">
        <w:t xml:space="preserve">, in particular </w:t>
      </w:r>
      <w:r>
        <w:t xml:space="preserve">in </w:t>
      </w:r>
      <w:r w:rsidR="00A45DBB">
        <w:t>the tails. Since l</w:t>
      </w:r>
      <w:r w:rsidR="00925E1D">
        <w:t xml:space="preserve">osses </w:t>
      </w:r>
      <w:r w:rsidR="00A45DBB">
        <w:t>affect</w:t>
      </w:r>
      <w:r w:rsidR="00925E1D">
        <w:t xml:space="preserve"> </w:t>
      </w:r>
      <w:r w:rsidR="00A45DBB">
        <w:t>mainly</w:t>
      </w:r>
      <w:r w:rsidR="00925E1D">
        <w:t xml:space="preserve"> the tails</w:t>
      </w:r>
      <w:r w:rsidR="00A45DBB">
        <w:t xml:space="preserve">, </w:t>
      </w:r>
      <w:r w:rsidR="00693BCC">
        <w:t>Elena mentioned that a</w:t>
      </w:r>
      <w:r w:rsidR="000364B7">
        <w:t xml:space="preserve"> few percent losses are </w:t>
      </w:r>
      <w:r w:rsidR="00693BCC">
        <w:t xml:space="preserve">unfortunately </w:t>
      </w:r>
      <w:r w:rsidR="000364B7">
        <w:t>not significant</w:t>
      </w:r>
      <w:r w:rsidR="00693BCC">
        <w:t xml:space="preserve"> to conclude</w:t>
      </w:r>
      <w:r w:rsidR="000364B7">
        <w:t>.</w:t>
      </w:r>
      <w:r w:rsidR="00CF12C3">
        <w:t xml:space="preserve"> </w:t>
      </w:r>
      <w:r w:rsidR="00693BCC">
        <w:t>I</w:t>
      </w:r>
      <w:r w:rsidR="00CF12C3">
        <w:t xml:space="preserve">nstability threshold or </w:t>
      </w:r>
      <w:proofErr w:type="spellStart"/>
      <w:r w:rsidR="00CF12C3">
        <w:t>rms</w:t>
      </w:r>
      <w:proofErr w:type="spellEnd"/>
      <w:r w:rsidR="00CF12C3">
        <w:t xml:space="preserve"> bunch length change</w:t>
      </w:r>
      <w:r w:rsidR="00693BCC">
        <w:t xml:space="preserve"> should be compared instead</w:t>
      </w:r>
      <w:r w:rsidR="006F13B5">
        <w:t>.</w:t>
      </w:r>
    </w:p>
    <w:p w:rsidR="00C31B19" w:rsidRDefault="006F13B5" w:rsidP="00045ACA">
      <w:r>
        <w:t xml:space="preserve">Alexey advised to use </w:t>
      </w:r>
      <w:proofErr w:type="gramStart"/>
      <w:r w:rsidR="00693BCC">
        <w:t xml:space="preserve">a </w:t>
      </w:r>
      <w:r>
        <w:t>simple</w:t>
      </w:r>
      <w:proofErr w:type="gramEnd"/>
      <w:r>
        <w:t xml:space="preserve"> impedance </w:t>
      </w:r>
      <w:r w:rsidR="007C73B3">
        <w:t xml:space="preserve">in ESME simulations </w:t>
      </w:r>
      <w:r>
        <w:t>and compare</w:t>
      </w:r>
      <w:r w:rsidR="00B84ED6">
        <w:t xml:space="preserve"> with his </w:t>
      </w:r>
      <w:r w:rsidR="007C73B3">
        <w:t xml:space="preserve">analytical </w:t>
      </w:r>
      <w:r w:rsidR="00B84ED6">
        <w:t>model</w:t>
      </w:r>
      <w:r>
        <w:t>.</w:t>
      </w:r>
      <w:r w:rsidR="00B84ED6">
        <w:t xml:space="preserve"> </w:t>
      </w:r>
      <w:r w:rsidR="00D8436A">
        <w:t>Action for Alexey an</w:t>
      </w:r>
      <w:r w:rsidR="00693BCC">
        <w:t xml:space="preserve">d Chandra: take a distribution and compare </w:t>
      </w:r>
      <w:r w:rsidR="007C73B3">
        <w:t>results</w:t>
      </w:r>
      <w:r w:rsidR="00B84ED6">
        <w:t xml:space="preserve"> (and </w:t>
      </w:r>
      <w:r w:rsidR="004665E5">
        <w:t xml:space="preserve">also with </w:t>
      </w:r>
      <w:proofErr w:type="spellStart"/>
      <w:r w:rsidR="004665E5">
        <w:t>Headtail</w:t>
      </w:r>
      <w:proofErr w:type="spellEnd"/>
      <w:r w:rsidR="00B84ED6">
        <w:t>)</w:t>
      </w:r>
      <w:r w:rsidR="004665E5">
        <w:t>.</w:t>
      </w:r>
    </w:p>
    <w:p w:rsidR="00472046" w:rsidRDefault="00693BCC" w:rsidP="00045ACA">
      <w:r>
        <w:t>There will be a n</w:t>
      </w:r>
      <w:r w:rsidR="00C8307A">
        <w:t xml:space="preserve">ew fellow in </w:t>
      </w:r>
      <w:r>
        <w:t xml:space="preserve">RF/BR </w:t>
      </w:r>
      <w:r w:rsidR="00C8307A">
        <w:t>se</w:t>
      </w:r>
      <w:r>
        <w:t>ction</w:t>
      </w:r>
      <w:r w:rsidR="007C73B3">
        <w:t xml:space="preserve"> to work </w:t>
      </w:r>
      <w:proofErr w:type="gramStart"/>
      <w:r w:rsidR="007C73B3">
        <w:t>on  code</w:t>
      </w:r>
      <w:proofErr w:type="gramEnd"/>
      <w:r w:rsidR="007C73B3">
        <w:t xml:space="preserve"> for</w:t>
      </w:r>
      <w:r>
        <w:t xml:space="preserve"> </w:t>
      </w:r>
      <w:r w:rsidR="007C73B3">
        <w:t xml:space="preserve">longitudinal </w:t>
      </w:r>
      <w:r>
        <w:t xml:space="preserve">beam dynamics </w:t>
      </w:r>
      <w:r w:rsidR="007C73B3">
        <w:t xml:space="preserve">simulations </w:t>
      </w:r>
      <w:r>
        <w:t>and the question is whether w</w:t>
      </w:r>
      <w:r w:rsidR="00EA21A9">
        <w:t xml:space="preserve">e </w:t>
      </w:r>
      <w:r>
        <w:t xml:space="preserve">should </w:t>
      </w:r>
      <w:r w:rsidR="00C62862">
        <w:t>us</w:t>
      </w:r>
      <w:r w:rsidR="007C73B3">
        <w:t xml:space="preserve">e </w:t>
      </w:r>
      <w:proofErr w:type="spellStart"/>
      <w:r w:rsidR="007C73B3">
        <w:t>Headtail</w:t>
      </w:r>
      <w:proofErr w:type="spellEnd"/>
      <w:r w:rsidR="007C73B3">
        <w:t xml:space="preserve">, </w:t>
      </w:r>
      <w:r w:rsidR="00C62862">
        <w:t xml:space="preserve"> ESME</w:t>
      </w:r>
      <w:r w:rsidR="007C73B3">
        <w:t xml:space="preserve"> or something else</w:t>
      </w:r>
      <w:r w:rsidR="00C62862">
        <w:t>.</w:t>
      </w:r>
    </w:p>
    <w:p w:rsidR="00C31B19" w:rsidRDefault="00693BCC" w:rsidP="00045ACA">
      <w:r>
        <w:t>The n</w:t>
      </w:r>
      <w:r w:rsidR="003447E0">
        <w:t xml:space="preserve">ext meeting </w:t>
      </w:r>
      <w:r>
        <w:t xml:space="preserve">will be </w:t>
      </w:r>
      <w:r w:rsidR="003447E0">
        <w:t>on August</w:t>
      </w:r>
      <w:r>
        <w:t xml:space="preserve"> </w:t>
      </w:r>
      <w:r w:rsidRPr="00693BCC">
        <w:t>11</w:t>
      </w:r>
      <w:r w:rsidRPr="00693BCC">
        <w:rPr>
          <w:vertAlign w:val="superscript"/>
        </w:rPr>
        <w:t>th</w:t>
      </w:r>
      <w:r w:rsidR="003447E0">
        <w:t>.</w:t>
      </w:r>
    </w:p>
    <w:p w:rsidR="007C73B3" w:rsidRDefault="007C73B3" w:rsidP="00045ACA"/>
    <w:p w:rsidR="007C73B3" w:rsidRDefault="007C73B3" w:rsidP="00045ACA">
      <w:r>
        <w:t>B. Salvant</w:t>
      </w:r>
    </w:p>
    <w:p w:rsidR="00045ACA" w:rsidRDefault="00045ACA"/>
    <w:p w:rsidR="008D4D21" w:rsidRDefault="008D4D21"/>
    <w:p w:rsidR="008D4D21" w:rsidRDefault="008D4D21"/>
    <w:p w:rsidR="009D0011" w:rsidRDefault="009D0011"/>
    <w:sectPr w:rsidR="009D0011" w:rsidSect="000B66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BC1"/>
      </v:shape>
    </w:pict>
  </w:numPicBullet>
  <w:abstractNum w:abstractNumId="0">
    <w:nsid w:val="1F497D00"/>
    <w:multiLevelType w:val="hybridMultilevel"/>
    <w:tmpl w:val="2D82393A"/>
    <w:lvl w:ilvl="0" w:tplc="10E0B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60203"/>
    <w:multiLevelType w:val="hybridMultilevel"/>
    <w:tmpl w:val="A358E6EA"/>
    <w:lvl w:ilvl="0" w:tplc="538A5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CA144">
      <w:start w:val="1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42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6A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22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AC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2C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E7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43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F50DAB"/>
    <w:multiLevelType w:val="hybridMultilevel"/>
    <w:tmpl w:val="27F2C82E"/>
    <w:lvl w:ilvl="0" w:tplc="6060D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574C8"/>
    <w:multiLevelType w:val="hybridMultilevel"/>
    <w:tmpl w:val="12A83A72"/>
    <w:lvl w:ilvl="0" w:tplc="62748A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75D22"/>
    <w:multiLevelType w:val="hybridMultilevel"/>
    <w:tmpl w:val="48007716"/>
    <w:lvl w:ilvl="0" w:tplc="1442A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AB2C0">
      <w:start w:val="19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0B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0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27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61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2B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69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80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0011"/>
    <w:rsid w:val="0000578F"/>
    <w:rsid w:val="000131E9"/>
    <w:rsid w:val="00022123"/>
    <w:rsid w:val="000364B7"/>
    <w:rsid w:val="00045ACA"/>
    <w:rsid w:val="000A2837"/>
    <w:rsid w:val="000B668F"/>
    <w:rsid w:val="000D02C4"/>
    <w:rsid w:val="000E020D"/>
    <w:rsid w:val="00105BD2"/>
    <w:rsid w:val="0014573B"/>
    <w:rsid w:val="001555F4"/>
    <w:rsid w:val="00156388"/>
    <w:rsid w:val="00190CB8"/>
    <w:rsid w:val="00195EFD"/>
    <w:rsid w:val="001B5918"/>
    <w:rsid w:val="001D68F6"/>
    <w:rsid w:val="00211963"/>
    <w:rsid w:val="002304A7"/>
    <w:rsid w:val="00235CF3"/>
    <w:rsid w:val="00241239"/>
    <w:rsid w:val="00266BFB"/>
    <w:rsid w:val="00275A0A"/>
    <w:rsid w:val="002814D8"/>
    <w:rsid w:val="0028280E"/>
    <w:rsid w:val="00294405"/>
    <w:rsid w:val="002A1FA4"/>
    <w:rsid w:val="002A399A"/>
    <w:rsid w:val="002D4F97"/>
    <w:rsid w:val="002D6218"/>
    <w:rsid w:val="002F67C9"/>
    <w:rsid w:val="00314833"/>
    <w:rsid w:val="00322758"/>
    <w:rsid w:val="003447E0"/>
    <w:rsid w:val="003938BC"/>
    <w:rsid w:val="003C19E6"/>
    <w:rsid w:val="003C2A79"/>
    <w:rsid w:val="0040013C"/>
    <w:rsid w:val="00402490"/>
    <w:rsid w:val="004665E5"/>
    <w:rsid w:val="00472046"/>
    <w:rsid w:val="004724C0"/>
    <w:rsid w:val="0048726A"/>
    <w:rsid w:val="00495293"/>
    <w:rsid w:val="00495B0E"/>
    <w:rsid w:val="004D1BD4"/>
    <w:rsid w:val="004E0EEB"/>
    <w:rsid w:val="005700FB"/>
    <w:rsid w:val="005A4625"/>
    <w:rsid w:val="005D647A"/>
    <w:rsid w:val="00632A3C"/>
    <w:rsid w:val="00637F1B"/>
    <w:rsid w:val="00680CB6"/>
    <w:rsid w:val="00693BCC"/>
    <w:rsid w:val="006B631F"/>
    <w:rsid w:val="006F13B5"/>
    <w:rsid w:val="0070570E"/>
    <w:rsid w:val="007356CD"/>
    <w:rsid w:val="00756280"/>
    <w:rsid w:val="0078002E"/>
    <w:rsid w:val="0078621F"/>
    <w:rsid w:val="00787CFC"/>
    <w:rsid w:val="007A06ED"/>
    <w:rsid w:val="007B2DD9"/>
    <w:rsid w:val="007B7BD6"/>
    <w:rsid w:val="007C73B3"/>
    <w:rsid w:val="00852E8A"/>
    <w:rsid w:val="008574C7"/>
    <w:rsid w:val="00882A9A"/>
    <w:rsid w:val="008D4D21"/>
    <w:rsid w:val="00910A49"/>
    <w:rsid w:val="00920DD8"/>
    <w:rsid w:val="00925E1D"/>
    <w:rsid w:val="00987865"/>
    <w:rsid w:val="009C645A"/>
    <w:rsid w:val="009D0011"/>
    <w:rsid w:val="009D317A"/>
    <w:rsid w:val="00A24E2F"/>
    <w:rsid w:val="00A402C6"/>
    <w:rsid w:val="00A4266B"/>
    <w:rsid w:val="00A45DBB"/>
    <w:rsid w:val="00AA03F5"/>
    <w:rsid w:val="00AB0C67"/>
    <w:rsid w:val="00AB1A8D"/>
    <w:rsid w:val="00AB1EC2"/>
    <w:rsid w:val="00AD45DC"/>
    <w:rsid w:val="00B15D0C"/>
    <w:rsid w:val="00B26373"/>
    <w:rsid w:val="00B6088B"/>
    <w:rsid w:val="00B84ED6"/>
    <w:rsid w:val="00B87237"/>
    <w:rsid w:val="00BA1CB9"/>
    <w:rsid w:val="00BC5DA0"/>
    <w:rsid w:val="00BD410A"/>
    <w:rsid w:val="00BD438A"/>
    <w:rsid w:val="00BE3121"/>
    <w:rsid w:val="00BE375B"/>
    <w:rsid w:val="00BF7A32"/>
    <w:rsid w:val="00C03F69"/>
    <w:rsid w:val="00C0681E"/>
    <w:rsid w:val="00C31B19"/>
    <w:rsid w:val="00C36B25"/>
    <w:rsid w:val="00C51685"/>
    <w:rsid w:val="00C62862"/>
    <w:rsid w:val="00C662D1"/>
    <w:rsid w:val="00C8307A"/>
    <w:rsid w:val="00CD784C"/>
    <w:rsid w:val="00CF12C3"/>
    <w:rsid w:val="00D57E4A"/>
    <w:rsid w:val="00D73288"/>
    <w:rsid w:val="00D8436A"/>
    <w:rsid w:val="00DD2632"/>
    <w:rsid w:val="00DE1A5D"/>
    <w:rsid w:val="00E01909"/>
    <w:rsid w:val="00E06195"/>
    <w:rsid w:val="00E75AF8"/>
    <w:rsid w:val="00E97038"/>
    <w:rsid w:val="00EA21A9"/>
    <w:rsid w:val="00EB5AC1"/>
    <w:rsid w:val="00ED3DC7"/>
    <w:rsid w:val="00EE5BD7"/>
    <w:rsid w:val="00EF5D2C"/>
    <w:rsid w:val="00F00BC0"/>
    <w:rsid w:val="00F13DC2"/>
    <w:rsid w:val="00F80146"/>
    <w:rsid w:val="00F9619E"/>
    <w:rsid w:val="00F96801"/>
    <w:rsid w:val="00FC3E34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2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999">
          <w:marLeft w:val="547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2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509">
          <w:marLeft w:val="547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514">
          <w:marLeft w:val="547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368">
          <w:marLeft w:val="547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1237">
          <w:marLeft w:val="547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0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30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124">
          <w:marLeft w:val="547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6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044">
          <w:marLeft w:val="547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77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02">
          <w:marLeft w:val="547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80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87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58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866">
          <w:marLeft w:val="547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bsalvant</dc:creator>
  <cp:lastModifiedBy>elenas</cp:lastModifiedBy>
  <cp:revision>3</cp:revision>
  <cp:lastPrinted>2011-08-03T16:52:00Z</cp:lastPrinted>
  <dcterms:created xsi:type="dcterms:W3CDTF">2011-08-03T17:07:00Z</dcterms:created>
  <dcterms:modified xsi:type="dcterms:W3CDTF">2011-08-04T16:27:00Z</dcterms:modified>
</cp:coreProperties>
</file>