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22F1B571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</w:t>
      </w:r>
      <w:r w:rsidR="002C779E">
        <w:rPr>
          <w:rFonts w:eastAsia="新細明體"/>
          <w:lang w:val="en-US"/>
        </w:rPr>
        <w:t>2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4FA82ABC" w:rsidR="0075607E" w:rsidRPr="00951568" w:rsidRDefault="002C779E" w:rsidP="00B21452">
      <w:pPr>
        <w:pStyle w:val="Type"/>
        <w:rPr>
          <w:rFonts w:eastAsia="新細明體"/>
          <w:lang w:val="en-US"/>
        </w:rPr>
      </w:pPr>
      <w:r>
        <w:rPr>
          <w:rFonts w:eastAsia="新細明體"/>
          <w:lang w:val="en-US"/>
        </w:rPr>
        <w:t>21</w:t>
      </w:r>
      <w:r w:rsidR="00B21452" w:rsidRPr="00951568">
        <w:rPr>
          <w:rFonts w:eastAsia="新細明體"/>
          <w:lang w:val="en-US"/>
        </w:rPr>
        <w:t xml:space="preserve"> </w:t>
      </w:r>
      <w:r>
        <w:rPr>
          <w:rFonts w:eastAsia="新細明體"/>
          <w:lang w:val="en-US"/>
        </w:rPr>
        <w:t>February</w:t>
      </w:r>
      <w:r w:rsidR="00B21452" w:rsidRPr="00951568">
        <w:rPr>
          <w:rFonts w:eastAsia="新細明體"/>
          <w:lang w:val="en-US"/>
        </w:rPr>
        <w:t xml:space="preserve"> 201</w:t>
      </w:r>
      <w:r w:rsidR="002A34C5">
        <w:rPr>
          <w:rFonts w:eastAsia="新細明體"/>
          <w:lang w:val="en-US"/>
        </w:rPr>
        <w:t>9</w:t>
      </w:r>
    </w:p>
    <w:p w14:paraId="09D98396" w14:textId="6C3F0696" w:rsidR="006604B5" w:rsidRPr="00951568" w:rsidRDefault="00442E04" w:rsidP="00B21452">
      <w:pPr>
        <w:pStyle w:val="BodyText"/>
        <w:rPr>
          <w:lang w:val="en-US"/>
        </w:rPr>
      </w:pPr>
      <w:r w:rsidRPr="00951568">
        <w:rPr>
          <w:lang w:val="en-US"/>
        </w:rPr>
        <w:t>Present:</w:t>
      </w:r>
      <w:r w:rsidR="002C779E" w:rsidRPr="002C779E">
        <w:rPr>
          <w:rFonts w:ascii="Helvetica" w:hAnsi="Helvetica"/>
          <w:sz w:val="18"/>
          <w:szCs w:val="18"/>
        </w:rPr>
        <w:t xml:space="preserve"> </w:t>
      </w:r>
      <w:r w:rsidR="002C779E" w:rsidRPr="002C779E">
        <w:t>H</w:t>
      </w:r>
      <w:r w:rsidR="002C779E">
        <w:t xml:space="preserve">. </w:t>
      </w:r>
      <w:proofErr w:type="spellStart"/>
      <w:r w:rsidR="002C779E">
        <w:t>Timko</w:t>
      </w:r>
      <w:proofErr w:type="spellEnd"/>
      <w:r w:rsidR="002C779E" w:rsidRPr="002C779E">
        <w:t>, A</w:t>
      </w:r>
      <w:r w:rsidR="002C779E">
        <w:t xml:space="preserve">. </w:t>
      </w:r>
      <w:proofErr w:type="spellStart"/>
      <w:r w:rsidR="002C779E">
        <w:t>Lasheen</w:t>
      </w:r>
      <w:proofErr w:type="spellEnd"/>
      <w:r w:rsidR="002C779E" w:rsidRPr="002C779E">
        <w:t>, G</w:t>
      </w:r>
      <w:r w:rsidR="002C779E">
        <w:t xml:space="preserve">. </w:t>
      </w:r>
      <w:proofErr w:type="spellStart"/>
      <w:r w:rsidR="002C779E">
        <w:t>Papotti</w:t>
      </w:r>
      <w:proofErr w:type="spellEnd"/>
      <w:r w:rsidR="002C779E" w:rsidRPr="002C779E">
        <w:t>, M</w:t>
      </w:r>
      <w:r w:rsidR="002C779E">
        <w:t>. Schwarz</w:t>
      </w:r>
      <w:r w:rsidR="002C779E" w:rsidRPr="002C779E">
        <w:t>, E</w:t>
      </w:r>
      <w:r w:rsidR="002C779E">
        <w:t xml:space="preserve">. </w:t>
      </w:r>
      <w:proofErr w:type="spellStart"/>
      <w:r w:rsidR="002C779E" w:rsidRPr="002C779E">
        <w:rPr>
          <w:lang w:val="en-US"/>
        </w:rPr>
        <w:t>Shaposhnikova</w:t>
      </w:r>
      <w:proofErr w:type="spellEnd"/>
      <w:r w:rsidR="002C779E" w:rsidRPr="002C779E">
        <w:t>, H</w:t>
      </w:r>
      <w:r w:rsidR="002C779E">
        <w:t xml:space="preserve">. </w:t>
      </w:r>
      <w:proofErr w:type="spellStart"/>
      <w:r w:rsidR="002C779E">
        <w:t>Damerau</w:t>
      </w:r>
      <w:proofErr w:type="spellEnd"/>
      <w:r w:rsidR="002C779E" w:rsidRPr="002C779E">
        <w:t>, A</w:t>
      </w:r>
      <w:r w:rsidR="002C779E">
        <w:t xml:space="preserve">. </w:t>
      </w:r>
      <w:proofErr w:type="spellStart"/>
      <w:r w:rsidR="002C779E">
        <w:t>Farricker</w:t>
      </w:r>
      <w:proofErr w:type="spellEnd"/>
      <w:r w:rsidR="002C779E" w:rsidRPr="002C779E">
        <w:t>, J</w:t>
      </w:r>
      <w:r w:rsidR="002C779E">
        <w:t xml:space="preserve">. </w:t>
      </w:r>
      <w:proofErr w:type="spellStart"/>
      <w:r w:rsidR="002C779E">
        <w:t>Repond</w:t>
      </w:r>
      <w:proofErr w:type="spellEnd"/>
      <w:r w:rsidR="002C779E" w:rsidRPr="002C779E">
        <w:t>, I</w:t>
      </w:r>
      <w:r w:rsidR="002C779E">
        <w:t xml:space="preserve">. </w:t>
      </w:r>
      <w:proofErr w:type="spellStart"/>
      <w:r w:rsidR="002C779E">
        <w:t>Karpov</w:t>
      </w:r>
      <w:proofErr w:type="spellEnd"/>
      <w:r w:rsidR="002C779E" w:rsidRPr="002C779E">
        <w:t>, W</w:t>
      </w:r>
      <w:r w:rsidR="002C779E">
        <w:t>. H</w:t>
      </w:r>
      <w:proofErr w:type="spellStart"/>
      <w:r w:rsidR="002C779E" w:rsidRPr="002C779E">
        <w:rPr>
          <w:lang w:val="en-US"/>
        </w:rPr>
        <w:t>öfle</w:t>
      </w:r>
      <w:proofErr w:type="spellEnd"/>
      <w:r w:rsidR="002C779E" w:rsidRPr="002C779E">
        <w:t>, T</w:t>
      </w:r>
      <w:r w:rsidR="002C779E">
        <w:t xml:space="preserve">. </w:t>
      </w:r>
      <w:proofErr w:type="spellStart"/>
      <w:r w:rsidR="002C779E">
        <w:t>Bohl</w:t>
      </w:r>
      <w:proofErr w:type="spellEnd"/>
      <w:r w:rsidR="002C779E" w:rsidRPr="002C779E">
        <w:t>, K</w:t>
      </w:r>
      <w:r w:rsidR="002C779E">
        <w:t xml:space="preserve">. </w:t>
      </w:r>
      <w:proofErr w:type="spellStart"/>
      <w:r w:rsidR="002C779E">
        <w:t>Iliakis</w:t>
      </w:r>
      <w:proofErr w:type="spellEnd"/>
      <w:r w:rsidR="002C779E" w:rsidRPr="002C779E">
        <w:t>, A</w:t>
      </w:r>
      <w:r w:rsidR="002C779E">
        <w:t>.</w:t>
      </w:r>
      <w:r w:rsidR="002C779E" w:rsidRPr="002C779E">
        <w:t xml:space="preserve"> </w:t>
      </w:r>
      <w:proofErr w:type="spellStart"/>
      <w:r w:rsidR="002C779E" w:rsidRPr="002C779E">
        <w:t>Huschauer</w:t>
      </w:r>
      <w:proofErr w:type="spellEnd"/>
      <w:r w:rsidR="002C779E" w:rsidRPr="002C779E">
        <w:t>, M</w:t>
      </w:r>
      <w:r w:rsidR="0053317E">
        <w:t xml:space="preserve">. </w:t>
      </w:r>
      <w:proofErr w:type="spellStart"/>
      <w:r w:rsidR="0053317E" w:rsidRPr="0053317E">
        <w:t>Giovannozzi</w:t>
      </w:r>
      <w:proofErr w:type="spellEnd"/>
      <w:r w:rsidR="002C779E" w:rsidRPr="002C779E">
        <w:t>, C</w:t>
      </w:r>
      <w:r w:rsidR="0053317E">
        <w:t xml:space="preserve">. </w:t>
      </w:r>
      <w:proofErr w:type="spellStart"/>
      <w:r w:rsidR="0053317E">
        <w:t>Vollinger</w:t>
      </w:r>
      <w:proofErr w:type="spellEnd"/>
      <w:r w:rsidR="003C7BC0">
        <w:t xml:space="preserve">, M. </w:t>
      </w:r>
      <w:proofErr w:type="spellStart"/>
      <w:r w:rsidR="003C7BC0">
        <w:t>Vadai</w:t>
      </w:r>
      <w:proofErr w:type="spellEnd"/>
      <w:r w:rsidR="003C7BC0">
        <w:t xml:space="preserve">, C. </w:t>
      </w:r>
      <w:proofErr w:type="spellStart"/>
      <w:r w:rsidR="003C7BC0">
        <w:t>Zannini</w:t>
      </w:r>
      <w:proofErr w:type="spellEnd"/>
    </w:p>
    <w:p w14:paraId="7899D633" w14:textId="77777777" w:rsidR="006604B5" w:rsidRDefault="006604B5" w:rsidP="006604B5">
      <w:pPr>
        <w:pStyle w:val="Heading1"/>
      </w:pPr>
      <w:r>
        <w:t>Matter Arising and Follow</w:t>
      </w:r>
      <w:bookmarkStart w:id="0" w:name="_GoBack"/>
      <w:bookmarkEnd w:id="0"/>
      <w:r>
        <w:t>-up of Actions</w:t>
      </w:r>
    </w:p>
    <w:p w14:paraId="40BB5205" w14:textId="532913B9" w:rsidR="006604B5" w:rsidRPr="00001B24" w:rsidRDefault="006B0624" w:rsidP="006B0624">
      <w:pPr>
        <w:pStyle w:val="BodyText"/>
        <w:numPr>
          <w:ilvl w:val="0"/>
          <w:numId w:val="11"/>
        </w:numPr>
      </w:pPr>
      <w:r w:rsidRPr="00001B24">
        <w:rPr>
          <w:b/>
          <w:lang w:val="en-US"/>
        </w:rPr>
        <w:t xml:space="preserve">N. </w:t>
      </w:r>
      <w:proofErr w:type="spellStart"/>
      <w:r w:rsidRPr="00001B24">
        <w:rPr>
          <w:b/>
          <w:lang w:val="en-US"/>
        </w:rPr>
        <w:t>Nasresfahani</w:t>
      </w:r>
      <w:proofErr w:type="spellEnd"/>
      <w:r w:rsidRPr="00001B24">
        <w:rPr>
          <w:lang w:val="en-US"/>
        </w:rPr>
        <w:t>: Study the possibility to use the new coupler design to replace all existing 630 MHz HOM couplers</w:t>
      </w:r>
    </w:p>
    <w:p w14:paraId="76D39E1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 xml:space="preserve">A.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Farricker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: Check with C. </w:t>
      </w:r>
      <w:proofErr w:type="spellStart"/>
      <w:r w:rsidRPr="00001B24">
        <w:rPr>
          <w:rFonts w:ascii="Verdana" w:hAnsi="Verdana"/>
          <w:sz w:val="20"/>
          <w:szCs w:val="20"/>
          <w:lang w:val="en-US"/>
        </w:rPr>
        <w:t>Zannini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 for the discrepancy in MKEs impedance.</w:t>
      </w:r>
    </w:p>
    <w:p w14:paraId="0D4CC63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Calculate the maximum voltage in the 800 MHz RF system due to power limitations and beam-loading.</w:t>
      </w:r>
    </w:p>
    <w:p w14:paraId="5F0238BD" w14:textId="77777777" w:rsidR="006B06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Vollinger</w:t>
      </w:r>
      <w:proofErr w:type="spellEnd"/>
      <w:r w:rsidRPr="00001B24">
        <w:rPr>
          <w:rFonts w:ascii="Verdana" w:hAnsi="Verdana"/>
          <w:b/>
          <w:sz w:val="20"/>
          <w:szCs w:val="20"/>
          <w:lang w:val="en-US"/>
        </w:rPr>
        <w:t>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</w:t>
      </w:r>
      <w:proofErr w:type="gramStart"/>
      <w:r w:rsidRPr="00001B24">
        <w:rPr>
          <w:rFonts w:ascii="Verdana" w:hAnsi="Verdana"/>
          <w:sz w:val="20"/>
          <w:szCs w:val="20"/>
          <w:lang w:val="en-US"/>
        </w:rPr>
        <w:t>cross section</w:t>
      </w:r>
      <w:proofErr w:type="gramEnd"/>
      <w:r w:rsidRPr="00001B24">
        <w:rPr>
          <w:rFonts w:ascii="Verdana" w:hAnsi="Verdana"/>
          <w:sz w:val="20"/>
          <w:szCs w:val="20"/>
          <w:lang w:val="en-US"/>
        </w:rPr>
        <w:t xml:space="preserve"> step-like changes are in the SPS</w:t>
      </w:r>
    </w:p>
    <w:p w14:paraId="1120EBD7" w14:textId="77777777" w:rsidR="00EF330F" w:rsidRPr="0064257C" w:rsidRDefault="00EF330F" w:rsidP="00EF330F">
      <w:pPr>
        <w:pStyle w:val="BodyText"/>
        <w:numPr>
          <w:ilvl w:val="0"/>
          <w:numId w:val="11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EF330F" w:rsidRDefault="00EF330F" w:rsidP="00EF330F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proofErr w:type="spellStart"/>
      <w:r>
        <w:rPr>
          <w:b/>
        </w:rPr>
        <w:t>Argyropoulos</w:t>
      </w:r>
      <w:proofErr w:type="spellEnd"/>
      <w:r w:rsidRPr="00001B24">
        <w:rPr>
          <w:b/>
        </w:rPr>
        <w:t xml:space="preserve">: </w:t>
      </w:r>
      <w:r>
        <w:t>Include intensity effects in emittance calculations</w:t>
      </w:r>
    </w:p>
    <w:p w14:paraId="5ECB0643" w14:textId="2DBC297C" w:rsidR="00C507BA" w:rsidRDefault="00C507BA" w:rsidP="00C507BA">
      <w:pPr>
        <w:pStyle w:val="BodyText"/>
      </w:pPr>
      <w:r>
        <w:rPr>
          <w:b/>
          <w:color w:val="000000" w:themeColor="text1"/>
        </w:rPr>
        <w:t>New:</w:t>
      </w:r>
    </w:p>
    <w:p w14:paraId="35906CF7" w14:textId="0024609A" w:rsidR="00F127D9" w:rsidRDefault="00F127D9" w:rsidP="00F127D9">
      <w:pPr>
        <w:pStyle w:val="Heading1"/>
      </w:pPr>
      <w:r>
        <w:lastRenderedPageBreak/>
        <w:t>General News</w:t>
      </w:r>
    </w:p>
    <w:p w14:paraId="39E25F91" w14:textId="3C790289" w:rsidR="00712BB9" w:rsidRPr="00712BB9" w:rsidRDefault="00712BB9" w:rsidP="00712BB9">
      <w:pPr>
        <w:pStyle w:val="BodyText"/>
      </w:pPr>
      <w:r w:rsidRPr="000E1942">
        <w:rPr>
          <w:b/>
          <w:lang w:val="en-US"/>
        </w:rPr>
        <w:t xml:space="preserve">Elena: </w:t>
      </w:r>
      <w:r>
        <w:rPr>
          <w:lang w:val="en-US"/>
        </w:rPr>
        <w:t>Our study group was asked to look also at non-LHC beams.</w:t>
      </w:r>
    </w:p>
    <w:p w14:paraId="6D466E71" w14:textId="7B5B2EF7" w:rsidR="006604B5" w:rsidRDefault="006B0624" w:rsidP="006604B5">
      <w:pPr>
        <w:pStyle w:val="Heading1"/>
      </w:pPr>
      <w:r w:rsidRPr="006B0624">
        <w:t>Presentations</w:t>
      </w:r>
    </w:p>
    <w:p w14:paraId="19C64E53" w14:textId="35063DBA" w:rsidR="00CC0D1E" w:rsidRDefault="0053317E" w:rsidP="0053317E">
      <w:pPr>
        <w:pStyle w:val="Heading2"/>
        <w:rPr>
          <w:b/>
          <w:bCs/>
          <w:lang w:val="en-US"/>
        </w:rPr>
      </w:pPr>
      <w:r w:rsidRPr="0053317E">
        <w:rPr>
          <w:b/>
          <w:bCs/>
          <w:lang w:val="en-US"/>
        </w:rPr>
        <w:t xml:space="preserve">MTE Beam </w:t>
      </w:r>
      <w:proofErr w:type="gramStart"/>
      <w:r w:rsidRPr="0053317E">
        <w:rPr>
          <w:b/>
          <w:bCs/>
          <w:lang w:val="en-US"/>
        </w:rPr>
        <w:t>With</w:t>
      </w:r>
      <w:proofErr w:type="gramEnd"/>
      <w:r w:rsidRPr="0053317E">
        <w:rPr>
          <w:b/>
          <w:bCs/>
          <w:lang w:val="en-US"/>
        </w:rPr>
        <w:t xml:space="preserve"> Gaps. Observations of 2018-11-09</w:t>
      </w:r>
      <w:r>
        <w:rPr>
          <w:b/>
          <w:bCs/>
          <w:lang w:val="en-US"/>
        </w:rPr>
        <w:t xml:space="preserve"> </w:t>
      </w:r>
      <w:r w:rsidR="006B0624" w:rsidRPr="0053317E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T</w:t>
      </w:r>
      <w:r w:rsidR="006B0624" w:rsidRPr="0053317E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Bohl</w:t>
      </w:r>
      <w:proofErr w:type="spellEnd"/>
    </w:p>
    <w:p w14:paraId="71AB29B4" w14:textId="39BCA621" w:rsidR="00B95986" w:rsidRPr="00B95986" w:rsidRDefault="000E1942" w:rsidP="00B95986">
      <w:pPr>
        <w:pStyle w:val="BodyText"/>
        <w:numPr>
          <w:ilvl w:val="0"/>
          <w:numId w:val="26"/>
        </w:numPr>
      </w:pPr>
      <w:r w:rsidRPr="000E1942">
        <w:rPr>
          <w:b/>
          <w:lang w:val="en-US"/>
        </w:rPr>
        <w:t>Elena:</w:t>
      </w:r>
      <w:r>
        <w:rPr>
          <w:lang w:val="en-US"/>
        </w:rPr>
        <w:t xml:space="preserve"> </w:t>
      </w:r>
      <w:r w:rsidR="00B95986">
        <w:rPr>
          <w:lang w:val="en-US"/>
        </w:rPr>
        <w:t xml:space="preserve">History: </w:t>
      </w:r>
      <w:r w:rsidR="00B95986">
        <w:t>I</w:t>
      </w:r>
      <w:r w:rsidR="00B95986" w:rsidRPr="00B95986">
        <w:t>n</w:t>
      </w:r>
      <w:r w:rsidR="00B95986">
        <w:t xml:space="preserve"> the</w:t>
      </w:r>
      <w:r w:rsidR="00B95986" w:rsidRPr="00B95986">
        <w:t xml:space="preserve"> past</w:t>
      </w:r>
      <w:r w:rsidR="00B95986">
        <w:t>,</w:t>
      </w:r>
      <w:r w:rsidR="00B95986" w:rsidRPr="00B95986">
        <w:t xml:space="preserve"> beam was cut, which led to losses; then </w:t>
      </w:r>
      <w:r w:rsidR="00B95986" w:rsidRPr="00B95986">
        <w:t>islands</w:t>
      </w:r>
      <w:r w:rsidR="00B95986">
        <w:t xml:space="preserve"> in </w:t>
      </w:r>
      <w:proofErr w:type="spellStart"/>
      <w:r w:rsidR="00B95986">
        <w:t>phasespace</w:t>
      </w:r>
      <w:proofErr w:type="spellEnd"/>
      <w:r w:rsidR="00B95986">
        <w:t xml:space="preserve"> were created and</w:t>
      </w:r>
      <w:r w:rsidR="00B95986" w:rsidRPr="00B95986">
        <w:t xml:space="preserve"> MTE</w:t>
      </w:r>
      <w:r w:rsidR="00B95986">
        <w:t xml:space="preserve"> (multi-turn-extraction)</w:t>
      </w:r>
      <w:r w:rsidR="00B95986" w:rsidRPr="00B95986">
        <w:t xml:space="preserve"> reduced losses; but still contin</w:t>
      </w:r>
      <w:r w:rsidR="00B95986">
        <w:t>u</w:t>
      </w:r>
      <w:r w:rsidR="00B95986" w:rsidRPr="00B95986">
        <w:t>ous beam</w:t>
      </w:r>
      <w:r w:rsidR="00B95986">
        <w:t>,</w:t>
      </w:r>
      <w:r w:rsidR="00B95986" w:rsidRPr="00B95986">
        <w:t xml:space="preserve"> which lead to losses at kickers; </w:t>
      </w:r>
      <w:r w:rsidR="00B95986">
        <w:t>a gap was introduced to reduce losses</w:t>
      </w:r>
    </w:p>
    <w:p w14:paraId="6FD1DF94" w14:textId="5E87BF18" w:rsidR="00684DBF" w:rsidRDefault="00900AB9" w:rsidP="00712BB9">
      <w:pPr>
        <w:pStyle w:val="BodyText"/>
      </w:pPr>
      <w:r>
        <w:t>Measurements were done on 2018-11-09 between 9:15 and 10:30</w:t>
      </w:r>
    </w:p>
    <w:p w14:paraId="3921BE21" w14:textId="0275FF49" w:rsidR="00900AB9" w:rsidRDefault="00900AB9" w:rsidP="00900AB9">
      <w:pPr>
        <w:pStyle w:val="BodyText"/>
        <w:numPr>
          <w:ilvl w:val="0"/>
          <w:numId w:val="26"/>
        </w:numPr>
      </w:pPr>
      <w:r w:rsidRPr="00900AB9">
        <w:rPr>
          <w:b/>
        </w:rPr>
        <w:t>Massimo:</w:t>
      </w:r>
      <w:r>
        <w:t xml:space="preserve"> time window was due to constraints imposed by physics run</w:t>
      </w:r>
    </w:p>
    <w:p w14:paraId="31CB5ED7" w14:textId="18636612" w:rsidR="00233CD0" w:rsidRDefault="00233CD0" w:rsidP="00233CD0">
      <w:pPr>
        <w:pStyle w:val="BodyText"/>
      </w:pPr>
      <w:r>
        <w:t>Creation of small intentional gaps also leads to spikes.</w:t>
      </w:r>
    </w:p>
    <w:p w14:paraId="38C53917" w14:textId="78DE0456" w:rsidR="000A23A5" w:rsidRDefault="000A23A5" w:rsidP="000A23A5">
      <w:pPr>
        <w:pStyle w:val="BodyText"/>
        <w:numPr>
          <w:ilvl w:val="0"/>
          <w:numId w:val="26"/>
        </w:numPr>
        <w:rPr>
          <w:b/>
        </w:rPr>
      </w:pPr>
      <w:r w:rsidRPr="000A23A5">
        <w:rPr>
          <w:b/>
        </w:rPr>
        <w:t>Elena:</w:t>
      </w:r>
      <w:r>
        <w:rPr>
          <w:b/>
        </w:rPr>
        <w:t xml:space="preserve"> </w:t>
      </w:r>
      <w:r>
        <w:t>Why are gaps between beams of different size?</w:t>
      </w:r>
      <w:r w:rsidRPr="000A23A5">
        <w:rPr>
          <w:b/>
        </w:rPr>
        <w:t xml:space="preserve"> </w:t>
      </w:r>
    </w:p>
    <w:p w14:paraId="0A46E807" w14:textId="421659E1" w:rsidR="007C7335" w:rsidRDefault="000A23A5" w:rsidP="007C7335">
      <w:pPr>
        <w:pStyle w:val="BodyText"/>
        <w:numPr>
          <w:ilvl w:val="1"/>
          <w:numId w:val="26"/>
        </w:numPr>
        <w:rPr>
          <w:b/>
          <w:lang w:val="en-US"/>
        </w:rPr>
      </w:pPr>
      <w:r>
        <w:rPr>
          <w:b/>
        </w:rPr>
        <w:t xml:space="preserve">Thomas: </w:t>
      </w:r>
      <w:r>
        <w:rPr>
          <w:lang w:val="en-US"/>
        </w:rPr>
        <w:t>D</w:t>
      </w:r>
      <w:r w:rsidRPr="000A23A5">
        <w:rPr>
          <w:lang w:val="en-US"/>
        </w:rPr>
        <w:t xml:space="preserve">ue to </w:t>
      </w:r>
      <w:r>
        <w:rPr>
          <w:lang w:val="en-US"/>
        </w:rPr>
        <w:t xml:space="preserve">kicker </w:t>
      </w:r>
      <w:r w:rsidRPr="000A23A5">
        <w:rPr>
          <w:lang w:val="en-US"/>
        </w:rPr>
        <w:t>rise time to reduce losses</w:t>
      </w:r>
    </w:p>
    <w:p w14:paraId="6E82D172" w14:textId="2AEFEEBF" w:rsidR="007C7335" w:rsidRDefault="007C7335" w:rsidP="007C7335">
      <w:pPr>
        <w:pStyle w:val="BodyText"/>
        <w:numPr>
          <w:ilvl w:val="0"/>
          <w:numId w:val="26"/>
        </w:numPr>
      </w:pPr>
      <w:r>
        <w:rPr>
          <w:b/>
          <w:lang w:val="en-US"/>
        </w:rPr>
        <w:t xml:space="preserve">Wolfgang: </w:t>
      </w:r>
      <w:r>
        <w:rPr>
          <w:lang w:val="en-US"/>
        </w:rPr>
        <w:t xml:space="preserve">Why is </w:t>
      </w:r>
      <w:r w:rsidRPr="007C7335">
        <w:t>a gap between core and island</w:t>
      </w:r>
      <w:r>
        <w:t>s?</w:t>
      </w:r>
    </w:p>
    <w:p w14:paraId="7B84A662" w14:textId="5D7AA428" w:rsidR="007C7335" w:rsidRDefault="007C7335" w:rsidP="007C7335">
      <w:pPr>
        <w:pStyle w:val="BodyText"/>
        <w:numPr>
          <w:ilvl w:val="1"/>
          <w:numId w:val="26"/>
        </w:numPr>
        <w:rPr>
          <w:lang w:val="en-US"/>
        </w:rPr>
      </w:pPr>
      <w:r>
        <w:rPr>
          <w:b/>
        </w:rPr>
        <w:t>Alexander H.</w:t>
      </w:r>
      <w:r>
        <w:t xml:space="preserve">: </w:t>
      </w:r>
      <w:r w:rsidRPr="007C7335">
        <w:rPr>
          <w:lang w:val="en-US"/>
        </w:rPr>
        <w:t>due to rise time of kicker</w:t>
      </w:r>
    </w:p>
    <w:p w14:paraId="01C2DAB5" w14:textId="54E70329" w:rsidR="007C7335" w:rsidRPr="007C7335" w:rsidRDefault="007C7335" w:rsidP="007C7335">
      <w:pPr>
        <w:pStyle w:val="BodyText"/>
        <w:numPr>
          <w:ilvl w:val="1"/>
          <w:numId w:val="26"/>
        </w:numPr>
      </w:pPr>
      <w:r>
        <w:rPr>
          <w:b/>
          <w:lang w:val="en-US"/>
        </w:rPr>
        <w:t>Massimo:</w:t>
      </w:r>
      <w:r>
        <w:rPr>
          <w:lang w:val="en-US"/>
        </w:rPr>
        <w:t xml:space="preserve"> </w:t>
      </w:r>
      <w:r w:rsidRPr="007C7335">
        <w:t xml:space="preserve">for </w:t>
      </w:r>
      <w:proofErr w:type="gramStart"/>
      <w:r w:rsidRPr="007C7335">
        <w:t>core</w:t>
      </w:r>
      <w:proofErr w:type="gramEnd"/>
      <w:r w:rsidRPr="007C7335">
        <w:t xml:space="preserve"> you need extra kicker (with short rise time)</w:t>
      </w:r>
      <w:r>
        <w:t xml:space="preserve">, but </w:t>
      </w:r>
      <w:r w:rsidRPr="007C7335">
        <w:t>changing kicker would have cost millions; </w:t>
      </w:r>
    </w:p>
    <w:p w14:paraId="1018E191" w14:textId="77777777" w:rsidR="00FC21FF" w:rsidRPr="00FC21FF" w:rsidRDefault="00FC21FF" w:rsidP="00FC21FF">
      <w:pPr>
        <w:pStyle w:val="BodyText"/>
        <w:numPr>
          <w:ilvl w:val="0"/>
          <w:numId w:val="26"/>
        </w:numPr>
        <w:rPr>
          <w:b/>
        </w:rPr>
      </w:pPr>
      <w:r w:rsidRPr="00FC21FF">
        <w:rPr>
          <w:b/>
        </w:rPr>
        <w:t>Elena:</w:t>
      </w:r>
      <w:r>
        <w:rPr>
          <w:b/>
        </w:rPr>
        <w:t xml:space="preserve"> </w:t>
      </w:r>
      <w:r>
        <w:t>Why can the spikes not be observed in the PS?</w:t>
      </w:r>
    </w:p>
    <w:p w14:paraId="44F86B65" w14:textId="7B445D28" w:rsidR="007C7335" w:rsidRDefault="00FC21FF" w:rsidP="00FC21FF">
      <w:pPr>
        <w:pStyle w:val="BodyText"/>
        <w:numPr>
          <w:ilvl w:val="1"/>
          <w:numId w:val="26"/>
        </w:numPr>
        <w:rPr>
          <w:b/>
        </w:rPr>
      </w:pPr>
      <w:proofErr w:type="spellStart"/>
      <w:r>
        <w:rPr>
          <w:b/>
        </w:rPr>
        <w:t>Heiko</w:t>
      </w:r>
      <w:proofErr w:type="spellEnd"/>
      <w:r>
        <w:rPr>
          <w:b/>
        </w:rPr>
        <w:t xml:space="preserve">: </w:t>
      </w:r>
      <w:r>
        <w:t>The spikes can be observed in the transfer line, but not in the PS</w:t>
      </w:r>
      <w:r w:rsidRPr="00FC21FF">
        <w:rPr>
          <w:b/>
        </w:rPr>
        <w:t xml:space="preserve"> </w:t>
      </w:r>
    </w:p>
    <w:p w14:paraId="4B8531B9" w14:textId="43A11233" w:rsidR="0070697E" w:rsidRDefault="00BD5B11" w:rsidP="00BD5B11">
      <w:pPr>
        <w:pStyle w:val="BodyText"/>
      </w:pPr>
      <w:r>
        <w:t>Fluctuations in peak-to-peak power are caused by the one-turn delay feedback</w:t>
      </w:r>
      <w:r w:rsidR="00707B52">
        <w:t xml:space="preserve"> (OTFB)</w:t>
      </w:r>
      <w:r>
        <w:t xml:space="preserve"> </w:t>
      </w:r>
      <w:r w:rsidR="006D2121">
        <w:t>compensating the beam loading (would be absent for homogenously filled ring).</w:t>
      </w:r>
    </w:p>
    <w:p w14:paraId="1D286235" w14:textId="77777777" w:rsidR="0070697E" w:rsidRDefault="0070697E" w:rsidP="0070697E">
      <w:pPr>
        <w:pStyle w:val="BodyText"/>
        <w:numPr>
          <w:ilvl w:val="0"/>
          <w:numId w:val="27"/>
        </w:numPr>
        <w:rPr>
          <w:lang w:val="en-US"/>
        </w:rPr>
      </w:pPr>
      <w:proofErr w:type="spellStart"/>
      <w:r w:rsidRPr="0070697E">
        <w:rPr>
          <w:b/>
          <w:lang w:val="en-US"/>
        </w:rPr>
        <w:t>Heiko</w:t>
      </w:r>
      <w:proofErr w:type="spellEnd"/>
      <w:r w:rsidRPr="0070697E">
        <w:rPr>
          <w:b/>
          <w:lang w:val="en-US"/>
        </w:rPr>
        <w:t>:</w:t>
      </w:r>
      <w:r w:rsidRPr="0070697E">
        <w:rPr>
          <w:lang w:val="en-US"/>
        </w:rPr>
        <w:t xml:space="preserve"> </w:t>
      </w:r>
      <w:r>
        <w:rPr>
          <w:lang w:val="en-US"/>
        </w:rPr>
        <w:t>D</w:t>
      </w:r>
      <w:r w:rsidRPr="0070697E">
        <w:rPr>
          <w:lang w:val="en-US"/>
        </w:rPr>
        <w:t xml:space="preserve">o peaks in peak power come from spikes? </w:t>
      </w:r>
    </w:p>
    <w:p w14:paraId="134F770F" w14:textId="1D39FB22" w:rsidR="0070697E" w:rsidRDefault="0070697E" w:rsidP="0070697E">
      <w:pPr>
        <w:pStyle w:val="BodyText"/>
        <w:numPr>
          <w:ilvl w:val="1"/>
          <w:numId w:val="27"/>
        </w:numPr>
        <w:rPr>
          <w:lang w:val="en-US"/>
        </w:rPr>
      </w:pPr>
      <w:r w:rsidRPr="0070697E">
        <w:rPr>
          <w:b/>
          <w:lang w:val="en-US"/>
        </w:rPr>
        <w:t>Thomas:</w:t>
      </w:r>
      <w:r w:rsidRPr="0070697E">
        <w:rPr>
          <w:lang w:val="en-US"/>
        </w:rPr>
        <w:t xml:space="preserve"> </w:t>
      </w:r>
      <w:r>
        <w:rPr>
          <w:lang w:val="en-US"/>
        </w:rPr>
        <w:t>E</w:t>
      </w:r>
      <w:r w:rsidRPr="0070697E">
        <w:rPr>
          <w:lang w:val="en-US"/>
        </w:rPr>
        <w:t xml:space="preserve">ven without gaps, you </w:t>
      </w:r>
      <w:r>
        <w:rPr>
          <w:lang w:val="en-US"/>
        </w:rPr>
        <w:t>have</w:t>
      </w:r>
      <w:r w:rsidRPr="0070697E">
        <w:rPr>
          <w:lang w:val="en-US"/>
        </w:rPr>
        <w:t xml:space="preserve"> modulation</w:t>
      </w:r>
    </w:p>
    <w:p w14:paraId="018946C1" w14:textId="49B856C5" w:rsidR="00B95530" w:rsidRPr="00B95530" w:rsidRDefault="00707B52" w:rsidP="00B95530">
      <w:pPr>
        <w:pStyle w:val="BodyText"/>
        <w:rPr>
          <w:lang w:val="en-US"/>
        </w:rPr>
      </w:pPr>
      <w:r>
        <w:rPr>
          <w:lang w:val="en-US"/>
        </w:rPr>
        <w:t>The introduction of a gap leads to losses.</w:t>
      </w:r>
    </w:p>
    <w:p w14:paraId="591529A8" w14:textId="05A94380" w:rsidR="00707B52" w:rsidRPr="00707B52" w:rsidRDefault="00B95530" w:rsidP="00707B52">
      <w:pPr>
        <w:pStyle w:val="BodyText"/>
        <w:numPr>
          <w:ilvl w:val="0"/>
          <w:numId w:val="27"/>
        </w:numPr>
      </w:pPr>
      <w:r w:rsidRPr="00707B52">
        <w:rPr>
          <w:b/>
        </w:rPr>
        <w:t>Elena:</w:t>
      </w:r>
      <w:r w:rsidRPr="00B95530">
        <w:t xml:space="preserve"> </w:t>
      </w:r>
      <w:r w:rsidR="00707B52">
        <w:rPr>
          <w:lang w:val="en-US"/>
        </w:rPr>
        <w:t>S</w:t>
      </w:r>
      <w:r w:rsidR="00707B52" w:rsidRPr="00707B52">
        <w:rPr>
          <w:lang w:val="en-US"/>
        </w:rPr>
        <w:t>ince we are not limited by power, new OTFB won</w:t>
      </w:r>
      <w:r w:rsidR="00707B52">
        <w:rPr>
          <w:lang w:val="en-US"/>
        </w:rPr>
        <w:t>’</w:t>
      </w:r>
      <w:r w:rsidR="00707B52" w:rsidRPr="00707B52">
        <w:rPr>
          <w:lang w:val="en-US"/>
        </w:rPr>
        <w:t>t help</w:t>
      </w:r>
      <w:r w:rsidR="00707B52" w:rsidRPr="00707B52">
        <w:rPr>
          <w:b/>
          <w:lang w:val="en-US"/>
        </w:rPr>
        <w:t xml:space="preserve"> </w:t>
      </w:r>
    </w:p>
    <w:p w14:paraId="4FEEFBB8" w14:textId="662F2DB7" w:rsidR="00B95530" w:rsidRDefault="00B95530" w:rsidP="00B95530">
      <w:pPr>
        <w:pStyle w:val="BodyText"/>
        <w:numPr>
          <w:ilvl w:val="1"/>
          <w:numId w:val="27"/>
        </w:numPr>
      </w:pPr>
      <w:r w:rsidRPr="00707B52">
        <w:rPr>
          <w:b/>
        </w:rPr>
        <w:t>Thomas:</w:t>
      </w:r>
      <w:r w:rsidRPr="00B95530">
        <w:t xml:space="preserve"> </w:t>
      </w:r>
      <w:r w:rsidR="00707B52">
        <w:t>O</w:t>
      </w:r>
      <w:r w:rsidR="00707B52" w:rsidRPr="00B95530">
        <w:t>ne would have to look at voltage in the cavity; OTFB does not ask for power to compensate for something it does not see (depends on bandwidth)</w:t>
      </w:r>
    </w:p>
    <w:p w14:paraId="4BD1BF5D" w14:textId="78ADD02E" w:rsidR="000B607F" w:rsidRPr="000B607F" w:rsidRDefault="000B607F" w:rsidP="000B607F">
      <w:pPr>
        <w:pStyle w:val="BodyText"/>
      </w:pPr>
      <w:r w:rsidRPr="000B607F">
        <w:t>Discussion</w:t>
      </w:r>
      <w:r>
        <w:t>:</w:t>
      </w:r>
    </w:p>
    <w:p w14:paraId="39AADC15" w14:textId="3C77776C" w:rsidR="000B607F" w:rsidRPr="000B607F" w:rsidRDefault="000B607F" w:rsidP="000B607F">
      <w:pPr>
        <w:pStyle w:val="BodyText"/>
        <w:numPr>
          <w:ilvl w:val="0"/>
          <w:numId w:val="27"/>
        </w:numPr>
        <w:rPr>
          <w:lang w:val="en-US"/>
        </w:rPr>
      </w:pPr>
      <w:r w:rsidRPr="000B607F">
        <w:rPr>
          <w:b/>
          <w:lang w:val="en-US"/>
        </w:rPr>
        <w:t>Elena:</w:t>
      </w:r>
      <w:r w:rsidRPr="000B607F">
        <w:rPr>
          <w:lang w:val="en-US"/>
        </w:rPr>
        <w:t xml:space="preserve"> </w:t>
      </w:r>
      <w:r>
        <w:rPr>
          <w:lang w:val="en-US"/>
        </w:rPr>
        <w:t>B</w:t>
      </w:r>
      <w:r w:rsidRPr="000B607F">
        <w:rPr>
          <w:lang w:val="en-US"/>
        </w:rPr>
        <w:t xml:space="preserve">iggest contribution </w:t>
      </w:r>
      <w:r>
        <w:rPr>
          <w:lang w:val="en-US"/>
        </w:rPr>
        <w:t>seems to come</w:t>
      </w:r>
      <w:r w:rsidRPr="000B607F">
        <w:rPr>
          <w:lang w:val="en-US"/>
        </w:rPr>
        <w:t xml:space="preserve"> from intensity in spikes; </w:t>
      </w:r>
      <w:r>
        <w:rPr>
          <w:lang w:val="en-US"/>
        </w:rPr>
        <w:t xml:space="preserve">the </w:t>
      </w:r>
      <w:r w:rsidRPr="000B607F">
        <w:rPr>
          <w:lang w:val="en-US"/>
        </w:rPr>
        <w:t>origin</w:t>
      </w:r>
      <w:r>
        <w:rPr>
          <w:lang w:val="en-US"/>
        </w:rPr>
        <w:t xml:space="preserve"> of which</w:t>
      </w:r>
      <w:r w:rsidRPr="000B607F">
        <w:rPr>
          <w:lang w:val="en-US"/>
        </w:rPr>
        <w:t xml:space="preserve"> is not understood</w:t>
      </w:r>
    </w:p>
    <w:p w14:paraId="6AC9E52C" w14:textId="77777777" w:rsidR="000B607F" w:rsidRPr="000B607F" w:rsidRDefault="000B607F" w:rsidP="000B607F">
      <w:pPr>
        <w:pStyle w:val="BodyText"/>
        <w:numPr>
          <w:ilvl w:val="0"/>
          <w:numId w:val="27"/>
        </w:numPr>
        <w:rPr>
          <w:lang w:val="en-US"/>
        </w:rPr>
      </w:pPr>
      <w:r w:rsidRPr="000B607F">
        <w:rPr>
          <w:b/>
          <w:lang w:val="en-US"/>
        </w:rPr>
        <w:t>Massimo:</w:t>
      </w:r>
      <w:r w:rsidRPr="000B607F">
        <w:rPr>
          <w:lang w:val="en-US"/>
        </w:rPr>
        <w:t xml:space="preserve"> in </w:t>
      </w:r>
      <w:proofErr w:type="gramStart"/>
      <w:r w:rsidRPr="000B607F">
        <w:rPr>
          <w:lang w:val="en-US"/>
        </w:rPr>
        <w:t>PS</w:t>
      </w:r>
      <w:proofErr w:type="gramEnd"/>
      <w:r w:rsidRPr="000B607F">
        <w:rPr>
          <w:lang w:val="en-US"/>
        </w:rPr>
        <w:t xml:space="preserve"> everything looks smooth, but in SPS we observed irregular bunch profiles;</w:t>
      </w:r>
    </w:p>
    <w:p w14:paraId="68487447" w14:textId="77777777" w:rsidR="006B3A93" w:rsidRDefault="000B607F" w:rsidP="000B607F">
      <w:pPr>
        <w:pStyle w:val="BodyText"/>
        <w:numPr>
          <w:ilvl w:val="0"/>
          <w:numId w:val="27"/>
        </w:numPr>
        <w:rPr>
          <w:lang w:val="en-US"/>
        </w:rPr>
      </w:pPr>
      <w:r w:rsidRPr="000B607F">
        <w:rPr>
          <w:b/>
          <w:lang w:val="en-US"/>
        </w:rPr>
        <w:t>Wolfgang:</w:t>
      </w:r>
      <w:r w:rsidRPr="000B607F">
        <w:rPr>
          <w:lang w:val="en-US"/>
        </w:rPr>
        <w:t xml:space="preserve"> </w:t>
      </w:r>
      <w:r w:rsidR="006B3A93">
        <w:rPr>
          <w:lang w:val="en-US"/>
        </w:rPr>
        <w:t>Does this mean that</w:t>
      </w:r>
      <w:r w:rsidRPr="000B607F">
        <w:rPr>
          <w:lang w:val="en-US"/>
        </w:rPr>
        <w:t xml:space="preserve"> islands have longitudinal structure? </w:t>
      </w:r>
    </w:p>
    <w:p w14:paraId="5E69B721" w14:textId="3EA1C3CD" w:rsidR="000B607F" w:rsidRPr="000B607F" w:rsidRDefault="000B607F" w:rsidP="006B3A93">
      <w:pPr>
        <w:pStyle w:val="BodyText"/>
        <w:numPr>
          <w:ilvl w:val="1"/>
          <w:numId w:val="27"/>
        </w:numPr>
        <w:rPr>
          <w:lang w:val="en-US"/>
        </w:rPr>
      </w:pPr>
      <w:r w:rsidRPr="006B3A93">
        <w:rPr>
          <w:b/>
          <w:lang w:val="en-US"/>
        </w:rPr>
        <w:t>Massimo:</w:t>
      </w:r>
      <w:r w:rsidRPr="000B607F">
        <w:rPr>
          <w:lang w:val="en-US"/>
        </w:rPr>
        <w:t xml:space="preserve"> yes</w:t>
      </w:r>
    </w:p>
    <w:p w14:paraId="67E93A12" w14:textId="77777777" w:rsidR="009D7F55" w:rsidRDefault="009D7F55" w:rsidP="009D7F55">
      <w:pPr>
        <w:pStyle w:val="BodyText"/>
        <w:rPr>
          <w:lang w:val="en-US"/>
        </w:rPr>
      </w:pPr>
      <w:r w:rsidRPr="009D7F55">
        <w:rPr>
          <w:b/>
          <w:lang w:val="en-US"/>
        </w:rPr>
        <w:t>Giulia:</w:t>
      </w:r>
      <w:r w:rsidRPr="009D7F55">
        <w:rPr>
          <w:lang w:val="en-US"/>
        </w:rPr>
        <w:t xml:space="preserve"> </w:t>
      </w:r>
      <w:r>
        <w:rPr>
          <w:lang w:val="en-US"/>
        </w:rPr>
        <w:t>Did you get feedback from experiments?</w:t>
      </w:r>
    </w:p>
    <w:p w14:paraId="6998EE26" w14:textId="2D7232C2" w:rsidR="009D7F55" w:rsidRPr="009D7F55" w:rsidRDefault="009D7F55" w:rsidP="009D7F55">
      <w:pPr>
        <w:pStyle w:val="BodyText"/>
        <w:rPr>
          <w:lang w:val="en-US"/>
        </w:rPr>
      </w:pPr>
      <w:r w:rsidRPr="009D7F55">
        <w:rPr>
          <w:b/>
          <w:lang w:val="en-US"/>
        </w:rPr>
        <w:t xml:space="preserve">Alexander </w:t>
      </w:r>
      <w:proofErr w:type="gramStart"/>
      <w:r w:rsidRPr="009D7F55">
        <w:rPr>
          <w:b/>
          <w:lang w:val="en-US"/>
        </w:rPr>
        <w:t>H. :</w:t>
      </w:r>
      <w:proofErr w:type="gramEnd"/>
      <w:r w:rsidRPr="009D7F55">
        <w:rPr>
          <w:lang w:val="en-US"/>
        </w:rPr>
        <w:t xml:space="preserve"> not yet</w:t>
      </w:r>
    </w:p>
    <w:p w14:paraId="36773DE3" w14:textId="77777777" w:rsidR="000B607F" w:rsidRPr="00B95530" w:rsidRDefault="000B607F" w:rsidP="000B607F">
      <w:pPr>
        <w:pStyle w:val="BodyText"/>
      </w:pPr>
    </w:p>
    <w:p w14:paraId="358B7D1D" w14:textId="73050F9F" w:rsidR="006B0624" w:rsidRPr="0053317E" w:rsidRDefault="0053317E" w:rsidP="0053317E">
      <w:pPr>
        <w:pStyle w:val="Heading2"/>
        <w:rPr>
          <w:b/>
          <w:bCs/>
          <w:lang w:val="en-US"/>
        </w:rPr>
      </w:pPr>
      <w:proofErr w:type="spellStart"/>
      <w:r w:rsidRPr="0053317E">
        <w:rPr>
          <w:b/>
          <w:bCs/>
          <w:lang w:val="en-US"/>
        </w:rPr>
        <w:t>BLonD</w:t>
      </w:r>
      <w:proofErr w:type="spellEnd"/>
      <w:r w:rsidRPr="0053317E">
        <w:rPr>
          <w:b/>
          <w:bCs/>
          <w:lang w:val="en-US"/>
        </w:rPr>
        <w:t>-MPI: Distributed Longitudinal Beam Dynamics Simulations</w:t>
      </w:r>
      <w:r>
        <w:rPr>
          <w:b/>
          <w:bCs/>
          <w:lang w:val="en-US"/>
        </w:rPr>
        <w:t xml:space="preserve"> </w:t>
      </w:r>
      <w:r w:rsidR="00392DCF" w:rsidRPr="0053317E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K</w:t>
      </w:r>
      <w:r w:rsidR="00392DCF" w:rsidRPr="0053317E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Iliakis</w:t>
      </w:r>
      <w:proofErr w:type="spellEnd"/>
    </w:p>
    <w:p w14:paraId="04524660" w14:textId="582BD33B" w:rsidR="005E7914" w:rsidRDefault="00DD0372" w:rsidP="005E7914">
      <w:pPr>
        <w:pStyle w:val="BodyText"/>
        <w:rPr>
          <w:lang w:val="en-US"/>
        </w:rPr>
      </w:pPr>
      <w:r>
        <w:rPr>
          <w:lang w:val="en-US"/>
        </w:rPr>
        <w:t xml:space="preserve">In the MPI-version, each worker executes the script; </w:t>
      </w:r>
      <w:r w:rsidR="005E7914">
        <w:rPr>
          <w:lang w:val="en-US"/>
        </w:rPr>
        <w:t>each worker has its own subset of the beam; workers need to share the beam profile but then compute induced voltage individually</w:t>
      </w:r>
    </w:p>
    <w:p w14:paraId="2453744C" w14:textId="0F74D899" w:rsidR="005E7914" w:rsidRPr="005E7914" w:rsidRDefault="005E7914" w:rsidP="005E7914">
      <w:pPr>
        <w:pStyle w:val="BodyText"/>
        <w:numPr>
          <w:ilvl w:val="0"/>
          <w:numId w:val="29"/>
        </w:numPr>
        <w:rPr>
          <w:b/>
          <w:lang w:val="en-US"/>
        </w:rPr>
      </w:pPr>
      <w:r w:rsidRPr="005E7914">
        <w:rPr>
          <w:b/>
          <w:lang w:val="en-US"/>
        </w:rPr>
        <w:t xml:space="preserve">Elena: </w:t>
      </w:r>
      <w:r>
        <w:rPr>
          <w:lang w:val="en-US"/>
        </w:rPr>
        <w:t>Why is induced voltage not computed globally?</w:t>
      </w:r>
    </w:p>
    <w:p w14:paraId="5AFE10D6" w14:textId="10A623C7" w:rsidR="005E7914" w:rsidRPr="001E765D" w:rsidRDefault="005E7914" w:rsidP="005E7914">
      <w:pPr>
        <w:pStyle w:val="BodyText"/>
        <w:numPr>
          <w:ilvl w:val="1"/>
          <w:numId w:val="29"/>
        </w:numPr>
        <w:rPr>
          <w:b/>
          <w:lang w:val="en-US"/>
        </w:rPr>
      </w:pPr>
      <w:r>
        <w:rPr>
          <w:b/>
          <w:lang w:val="en-US"/>
        </w:rPr>
        <w:t xml:space="preserve">Konstantinos: </w:t>
      </w:r>
      <w:r>
        <w:rPr>
          <w:lang w:val="en-US"/>
        </w:rPr>
        <w:t>because we try to minimize communications between workers</w:t>
      </w:r>
    </w:p>
    <w:p w14:paraId="295C6073" w14:textId="23E3DA6D" w:rsidR="001E765D" w:rsidRDefault="001E765D" w:rsidP="001E765D">
      <w:pPr>
        <w:pStyle w:val="BodyText"/>
        <w:rPr>
          <w:lang w:val="en-US"/>
        </w:rPr>
      </w:pPr>
      <w:r>
        <w:rPr>
          <w:lang w:val="en-US"/>
        </w:rPr>
        <w:t>Speed-up factors of 100 can be achieved (simulation time of 2 days reduced to 30 minutes)</w:t>
      </w:r>
    </w:p>
    <w:p w14:paraId="22C8730A" w14:textId="449C4F0A" w:rsidR="002C7F08" w:rsidRDefault="002C7F08" w:rsidP="001E765D">
      <w:pPr>
        <w:pStyle w:val="BodyText"/>
        <w:rPr>
          <w:lang w:val="en-US"/>
        </w:rPr>
      </w:pPr>
      <w:r>
        <w:rPr>
          <w:lang w:val="en-US"/>
        </w:rPr>
        <w:t>Approximate computing (like updating the profile only every few turns) might increase speed-up even further, but the tradeoff in accuracy needs to be studied on a case-by-case basis</w:t>
      </w:r>
    </w:p>
    <w:p w14:paraId="16A29173" w14:textId="2AFECA33" w:rsidR="002C7F08" w:rsidRDefault="002C7F08" w:rsidP="002C7F08">
      <w:pPr>
        <w:pStyle w:val="BodyText"/>
        <w:numPr>
          <w:ilvl w:val="0"/>
          <w:numId w:val="30"/>
        </w:numPr>
      </w:pPr>
      <w:r w:rsidRPr="002C7F08">
        <w:rPr>
          <w:b/>
          <w:lang w:val="en-US"/>
        </w:rPr>
        <w:t>Elena:</w:t>
      </w:r>
      <w:r>
        <w:rPr>
          <w:lang w:val="en-US"/>
        </w:rPr>
        <w:t xml:space="preserve"> This time </w:t>
      </w:r>
      <w:r>
        <w:t>should be compared to synchrotron</w:t>
      </w:r>
      <w:r w:rsidRPr="002C7F08">
        <w:t xml:space="preserve"> period</w:t>
      </w:r>
    </w:p>
    <w:p w14:paraId="0B9FC758" w14:textId="5B44F532" w:rsidR="002C7F08" w:rsidRPr="002C7F08" w:rsidRDefault="002C7F08" w:rsidP="002C7F08">
      <w:pPr>
        <w:pStyle w:val="BodyText"/>
        <w:numPr>
          <w:ilvl w:val="1"/>
          <w:numId w:val="30"/>
        </w:numPr>
      </w:pPr>
      <w:r>
        <w:rPr>
          <w:b/>
          <w:lang w:val="en-US"/>
        </w:rPr>
        <w:t>Helga:</w:t>
      </w:r>
      <w:r>
        <w:t xml:space="preserve"> We are working on automating this</w:t>
      </w:r>
    </w:p>
    <w:p w14:paraId="7EF20472" w14:textId="706B8D17" w:rsidR="002C7F08" w:rsidRPr="001E765D" w:rsidRDefault="002C7F08" w:rsidP="002C7F08">
      <w:pPr>
        <w:pStyle w:val="BodyText"/>
        <w:rPr>
          <w:lang w:val="en-US"/>
        </w:rPr>
      </w:pPr>
    </w:p>
    <w:p w14:paraId="442D143B" w14:textId="4620CF2F" w:rsidR="00290CB6" w:rsidRPr="0053317E" w:rsidRDefault="0053317E" w:rsidP="0053317E">
      <w:pPr>
        <w:pStyle w:val="Heading2"/>
        <w:rPr>
          <w:b/>
          <w:bCs/>
          <w:lang w:val="en-US"/>
        </w:rPr>
      </w:pPr>
      <w:r w:rsidRPr="0053317E">
        <w:rPr>
          <w:b/>
          <w:bCs/>
          <w:lang w:val="en-US"/>
        </w:rPr>
        <w:t>Post-LS2 flat-bottom simulations in Q20 and Q22 optics</w:t>
      </w:r>
      <w:r w:rsidR="00290CB6" w:rsidRPr="0053317E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M</w:t>
      </w:r>
      <w:r w:rsidR="00290CB6" w:rsidRPr="0053317E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Schwarz</w:t>
      </w:r>
    </w:p>
    <w:p w14:paraId="5906DC27" w14:textId="54378BB2" w:rsidR="007551B8" w:rsidRDefault="007256AC" w:rsidP="00684DBF">
      <w:pPr>
        <w:pStyle w:val="BodyText"/>
        <w:rPr>
          <w:lang w:val="en-US"/>
        </w:rPr>
      </w:pPr>
      <w:r>
        <w:rPr>
          <w:lang w:val="en-US"/>
        </w:rPr>
        <w:t xml:space="preserve">Stability of </w:t>
      </w:r>
      <w:r w:rsidR="009452A6">
        <w:rPr>
          <w:lang w:val="en-US"/>
        </w:rPr>
        <w:t>beam with 48 bunches in post-LS2 SPS in Q20 and Q22 optics was studied for 800 MHz cavity ‘off’ and at 10%.</w:t>
      </w:r>
      <w:r w:rsidR="007551B8">
        <w:rPr>
          <w:lang w:val="en-US"/>
        </w:rPr>
        <w:t xml:space="preserve"> </w:t>
      </w:r>
    </w:p>
    <w:p w14:paraId="71F717A2" w14:textId="7B12FEB7" w:rsidR="007551B8" w:rsidRDefault="007551B8" w:rsidP="00684DBF">
      <w:pPr>
        <w:pStyle w:val="BodyText"/>
        <w:rPr>
          <w:lang w:val="en-US"/>
        </w:rPr>
      </w:pPr>
      <w:r>
        <w:rPr>
          <w:lang w:val="en-US"/>
        </w:rPr>
        <w:t>No strong instability (increase of mean bunch length) was found in all cases, but individual bunches become unstable; in Q20 this can be cured by using the 800 MHz cavity at 10%; in Q22 this is not possible for the lowest emittance case</w:t>
      </w:r>
    </w:p>
    <w:p w14:paraId="36ADF7E1" w14:textId="446F2236" w:rsidR="00495F88" w:rsidRPr="00F6298D" w:rsidRDefault="00495F88" w:rsidP="00495F88">
      <w:pPr>
        <w:pStyle w:val="BodyText"/>
        <w:numPr>
          <w:ilvl w:val="0"/>
          <w:numId w:val="31"/>
        </w:numPr>
        <w:rPr>
          <w:lang w:val="en-US"/>
        </w:rPr>
      </w:pPr>
      <w:r w:rsidRPr="00495F88">
        <w:rPr>
          <w:b/>
          <w:lang w:val="en-US"/>
        </w:rPr>
        <w:t>Elena:</w:t>
      </w:r>
      <w:r>
        <w:rPr>
          <w:lang w:val="en-US"/>
        </w:rPr>
        <w:t xml:space="preserve"> you should also investigate this for 72 bunches</w:t>
      </w:r>
    </w:p>
    <w:p w14:paraId="54D34AD2" w14:textId="1F5E579B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314AAF" w:rsidRPr="00E93DB6">
        <w:rPr>
          <w:rFonts w:eastAsia="Calibri"/>
        </w:rPr>
        <w:t xml:space="preserve">21 </w:t>
      </w:r>
      <w:r w:rsidR="0053317E">
        <w:rPr>
          <w:rFonts w:eastAsia="Calibri"/>
        </w:rPr>
        <w:t>March</w:t>
      </w:r>
      <w:r w:rsidR="00BD02A2" w:rsidRPr="00E93DB6">
        <w:rPr>
          <w:rFonts w:eastAsia="Calibri"/>
        </w:rPr>
        <w:t xml:space="preserve"> 201</w:t>
      </w:r>
      <w:r w:rsidR="001430AE" w:rsidRPr="00E93DB6">
        <w:rPr>
          <w:rFonts w:eastAsia="Calibri"/>
        </w:rPr>
        <w:t>9</w:t>
      </w:r>
      <w:bookmarkStart w:id="1" w:name="_Toc354415678"/>
      <w:bookmarkStart w:id="2" w:name="_Toc159980582"/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5F61" w14:textId="77777777" w:rsidR="00031AE8" w:rsidRDefault="00031AE8" w:rsidP="008D5A4E">
      <w:r>
        <w:separator/>
      </w:r>
    </w:p>
    <w:p w14:paraId="4D58F5D0" w14:textId="77777777" w:rsidR="00031AE8" w:rsidRDefault="00031AE8"/>
  </w:endnote>
  <w:endnote w:type="continuationSeparator" w:id="0">
    <w:p w14:paraId="352CD39E" w14:textId="77777777" w:rsidR="00031AE8" w:rsidRDefault="00031AE8" w:rsidP="008D5A4E">
      <w:r>
        <w:continuationSeparator/>
      </w:r>
    </w:p>
    <w:p w14:paraId="13BF2493" w14:textId="77777777" w:rsidR="00031AE8" w:rsidRDefault="00031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8380D" w14:textId="77777777" w:rsidR="00031AE8" w:rsidRDefault="00031AE8" w:rsidP="008D5A4E">
      <w:r>
        <w:separator/>
      </w:r>
    </w:p>
    <w:p w14:paraId="41DB284F" w14:textId="77777777" w:rsidR="00031AE8" w:rsidRDefault="00031AE8"/>
  </w:footnote>
  <w:footnote w:type="continuationSeparator" w:id="0">
    <w:p w14:paraId="76134077" w14:textId="77777777" w:rsidR="00031AE8" w:rsidRDefault="00031AE8" w:rsidP="008D5A4E">
      <w:r>
        <w:continuationSeparator/>
      </w:r>
    </w:p>
    <w:p w14:paraId="5B9D1C8D" w14:textId="77777777" w:rsidR="00031AE8" w:rsidRDefault="00031AE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5FC84F18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D760E9" w:rsidRPr="002C779E">
      <w:rPr>
        <w:lang w:val="en-US"/>
      </w:rPr>
      <w:t>799195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3C7BC0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C7BC0">
      <w:rPr>
        <w:noProof/>
      </w:rPr>
      <w:t>3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4FA44DF7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2C779E" w:rsidRPr="002C779E">
      <w:rPr>
        <w:lang w:val="en-US"/>
      </w:rPr>
      <w:t>799195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07B0B023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proofErr w:type="spellStart"/>
      <w:r w:rsidRPr="00595B53">
        <w:rPr>
          <w:color w:val="0000FF"/>
          <w:u w:val="single"/>
          <w:lang w:val="en-US"/>
        </w:rPr>
        <w:t>Indico</w:t>
      </w:r>
      <w:proofErr w:type="spellEnd"/>
      <w:r w:rsidRPr="00595B53">
        <w:rPr>
          <w:color w:val="0000FF"/>
          <w:u w:val="single"/>
          <w:lang w:val="en-US"/>
        </w:rPr>
        <w:t xml:space="preserve">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AC68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9C0F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3D0B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>
    <w:nsid w:val="03F33B9D"/>
    <w:multiLevelType w:val="hybridMultilevel"/>
    <w:tmpl w:val="7CA2C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C74EAC"/>
    <w:multiLevelType w:val="hybridMultilevel"/>
    <w:tmpl w:val="A91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730"/>
    <w:multiLevelType w:val="hybridMultilevel"/>
    <w:tmpl w:val="5B8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207DA"/>
    <w:multiLevelType w:val="hybridMultilevel"/>
    <w:tmpl w:val="6E9E2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C56D3"/>
    <w:multiLevelType w:val="hybridMultilevel"/>
    <w:tmpl w:val="66681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>
    <w:nsid w:val="3BA72CCD"/>
    <w:multiLevelType w:val="hybridMultilevel"/>
    <w:tmpl w:val="EAE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11884"/>
    <w:multiLevelType w:val="hybridMultilevel"/>
    <w:tmpl w:val="476C7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34AAE"/>
    <w:multiLevelType w:val="hybridMultilevel"/>
    <w:tmpl w:val="03C6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0A0A7A"/>
    <w:multiLevelType w:val="hybridMultilevel"/>
    <w:tmpl w:val="202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16">
    <w:nsid w:val="4D4A6240"/>
    <w:multiLevelType w:val="hybridMultilevel"/>
    <w:tmpl w:val="F07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B2BC8"/>
    <w:multiLevelType w:val="hybridMultilevel"/>
    <w:tmpl w:val="115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AA4138"/>
    <w:multiLevelType w:val="hybridMultilevel"/>
    <w:tmpl w:val="8632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1559B"/>
    <w:multiLevelType w:val="hybridMultilevel"/>
    <w:tmpl w:val="B020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604C7"/>
    <w:multiLevelType w:val="hybridMultilevel"/>
    <w:tmpl w:val="F4B2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F65CA"/>
    <w:multiLevelType w:val="hybridMultilevel"/>
    <w:tmpl w:val="363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644FA"/>
    <w:multiLevelType w:val="hybridMultilevel"/>
    <w:tmpl w:val="A4F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26">
    <w:nsid w:val="7CED6B6A"/>
    <w:multiLevelType w:val="hybridMultilevel"/>
    <w:tmpl w:val="F3D0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C25A2"/>
    <w:multiLevelType w:val="multilevel"/>
    <w:tmpl w:val="03C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5"/>
  </w:num>
  <w:num w:numId="13">
    <w:abstractNumId w:val="18"/>
  </w:num>
  <w:num w:numId="14">
    <w:abstractNumId w:val="13"/>
  </w:num>
  <w:num w:numId="15">
    <w:abstractNumId w:val="19"/>
  </w:num>
  <w:num w:numId="16">
    <w:abstractNumId w:val="22"/>
  </w:num>
  <w:num w:numId="17">
    <w:abstractNumId w:val="7"/>
  </w:num>
  <w:num w:numId="18">
    <w:abstractNumId w:val="6"/>
  </w:num>
  <w:num w:numId="19">
    <w:abstractNumId w:val="11"/>
  </w:num>
  <w:num w:numId="20">
    <w:abstractNumId w:val="16"/>
  </w:num>
  <w:num w:numId="21">
    <w:abstractNumId w:val="17"/>
  </w:num>
  <w:num w:numId="22">
    <w:abstractNumId w:val="9"/>
  </w:num>
  <w:num w:numId="23">
    <w:abstractNumId w:val="26"/>
  </w:num>
  <w:num w:numId="24">
    <w:abstractNumId w:val="8"/>
  </w:num>
  <w:num w:numId="25">
    <w:abstractNumId w:val="27"/>
  </w:num>
  <w:num w:numId="26">
    <w:abstractNumId w:val="23"/>
  </w:num>
  <w:num w:numId="27">
    <w:abstractNumId w:val="24"/>
  </w:num>
  <w:num w:numId="28">
    <w:abstractNumId w:val="21"/>
  </w:num>
  <w:num w:numId="29">
    <w:abstractNumId w:val="4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23021"/>
    <w:rsid w:val="00031AE8"/>
    <w:rsid w:val="00052A57"/>
    <w:rsid w:val="00064A70"/>
    <w:rsid w:val="000A23A5"/>
    <w:rsid w:val="000B607F"/>
    <w:rsid w:val="000C7D56"/>
    <w:rsid w:val="000D6E8B"/>
    <w:rsid w:val="000E0B3D"/>
    <w:rsid w:val="000E1942"/>
    <w:rsid w:val="00105BC8"/>
    <w:rsid w:val="00117761"/>
    <w:rsid w:val="00136A62"/>
    <w:rsid w:val="00140E72"/>
    <w:rsid w:val="001430AE"/>
    <w:rsid w:val="00144431"/>
    <w:rsid w:val="0015456B"/>
    <w:rsid w:val="0019046F"/>
    <w:rsid w:val="001D3FB2"/>
    <w:rsid w:val="001E765D"/>
    <w:rsid w:val="001F0108"/>
    <w:rsid w:val="00211D20"/>
    <w:rsid w:val="00223558"/>
    <w:rsid w:val="00233CD0"/>
    <w:rsid w:val="00235430"/>
    <w:rsid w:val="002660E7"/>
    <w:rsid w:val="00283F2D"/>
    <w:rsid w:val="00290CB6"/>
    <w:rsid w:val="002A34C5"/>
    <w:rsid w:val="002C0880"/>
    <w:rsid w:val="002C779E"/>
    <w:rsid w:val="002C7F08"/>
    <w:rsid w:val="002D3B26"/>
    <w:rsid w:val="002F6E64"/>
    <w:rsid w:val="00301BF7"/>
    <w:rsid w:val="00314AAF"/>
    <w:rsid w:val="0032089D"/>
    <w:rsid w:val="00340617"/>
    <w:rsid w:val="00345B37"/>
    <w:rsid w:val="003554BB"/>
    <w:rsid w:val="00370C19"/>
    <w:rsid w:val="003753CF"/>
    <w:rsid w:val="0037704C"/>
    <w:rsid w:val="003863B8"/>
    <w:rsid w:val="00392DCF"/>
    <w:rsid w:val="003C7BC0"/>
    <w:rsid w:val="003F1F0D"/>
    <w:rsid w:val="004148CE"/>
    <w:rsid w:val="00431DB2"/>
    <w:rsid w:val="00442E04"/>
    <w:rsid w:val="004562AE"/>
    <w:rsid w:val="00474CD9"/>
    <w:rsid w:val="004763CE"/>
    <w:rsid w:val="00495F88"/>
    <w:rsid w:val="004B0D66"/>
    <w:rsid w:val="004D177D"/>
    <w:rsid w:val="004E1EC1"/>
    <w:rsid w:val="004E2AD8"/>
    <w:rsid w:val="004E300D"/>
    <w:rsid w:val="005171F4"/>
    <w:rsid w:val="0053317E"/>
    <w:rsid w:val="00565344"/>
    <w:rsid w:val="00586DC1"/>
    <w:rsid w:val="00595B53"/>
    <w:rsid w:val="005B1677"/>
    <w:rsid w:val="005B24C9"/>
    <w:rsid w:val="005D4734"/>
    <w:rsid w:val="005E7914"/>
    <w:rsid w:val="00600690"/>
    <w:rsid w:val="006079D8"/>
    <w:rsid w:val="0064257C"/>
    <w:rsid w:val="006604B5"/>
    <w:rsid w:val="00671CAA"/>
    <w:rsid w:val="00684DBF"/>
    <w:rsid w:val="00690A3C"/>
    <w:rsid w:val="006B0624"/>
    <w:rsid w:val="006B399D"/>
    <w:rsid w:val="006B3A93"/>
    <w:rsid w:val="006C43C0"/>
    <w:rsid w:val="006C54B1"/>
    <w:rsid w:val="006D2121"/>
    <w:rsid w:val="006E01C0"/>
    <w:rsid w:val="006F1562"/>
    <w:rsid w:val="006F39DD"/>
    <w:rsid w:val="0070697E"/>
    <w:rsid w:val="00707B52"/>
    <w:rsid w:val="00712BB9"/>
    <w:rsid w:val="00713EA7"/>
    <w:rsid w:val="00714930"/>
    <w:rsid w:val="007256AC"/>
    <w:rsid w:val="007551B8"/>
    <w:rsid w:val="0075607E"/>
    <w:rsid w:val="0076292B"/>
    <w:rsid w:val="00787882"/>
    <w:rsid w:val="007A77CB"/>
    <w:rsid w:val="007B2219"/>
    <w:rsid w:val="007C2026"/>
    <w:rsid w:val="007C7335"/>
    <w:rsid w:val="007D60F0"/>
    <w:rsid w:val="007D6D21"/>
    <w:rsid w:val="007E08B1"/>
    <w:rsid w:val="00883B6F"/>
    <w:rsid w:val="00893005"/>
    <w:rsid w:val="008B055A"/>
    <w:rsid w:val="008B0BDD"/>
    <w:rsid w:val="008B484F"/>
    <w:rsid w:val="008B7D56"/>
    <w:rsid w:val="008C6AA9"/>
    <w:rsid w:val="008D5A4E"/>
    <w:rsid w:val="008D60D7"/>
    <w:rsid w:val="008E6119"/>
    <w:rsid w:val="008F025C"/>
    <w:rsid w:val="0090045C"/>
    <w:rsid w:val="00900AB9"/>
    <w:rsid w:val="009025DD"/>
    <w:rsid w:val="009109DD"/>
    <w:rsid w:val="0091354F"/>
    <w:rsid w:val="00924C7F"/>
    <w:rsid w:val="009452A6"/>
    <w:rsid w:val="00951568"/>
    <w:rsid w:val="0098102F"/>
    <w:rsid w:val="009813F5"/>
    <w:rsid w:val="009B20E4"/>
    <w:rsid w:val="009D37C5"/>
    <w:rsid w:val="009D7F55"/>
    <w:rsid w:val="009E2EE2"/>
    <w:rsid w:val="00A21CDD"/>
    <w:rsid w:val="00A4319B"/>
    <w:rsid w:val="00A9013A"/>
    <w:rsid w:val="00A928DF"/>
    <w:rsid w:val="00B12E5C"/>
    <w:rsid w:val="00B21452"/>
    <w:rsid w:val="00B5448D"/>
    <w:rsid w:val="00B61E37"/>
    <w:rsid w:val="00B72128"/>
    <w:rsid w:val="00B9096E"/>
    <w:rsid w:val="00B95530"/>
    <w:rsid w:val="00B95986"/>
    <w:rsid w:val="00BD02A2"/>
    <w:rsid w:val="00BD0D88"/>
    <w:rsid w:val="00BD5B11"/>
    <w:rsid w:val="00C102B9"/>
    <w:rsid w:val="00C15511"/>
    <w:rsid w:val="00C233DA"/>
    <w:rsid w:val="00C507BA"/>
    <w:rsid w:val="00C66E19"/>
    <w:rsid w:val="00C67018"/>
    <w:rsid w:val="00C81F1C"/>
    <w:rsid w:val="00CA274D"/>
    <w:rsid w:val="00CC0D1E"/>
    <w:rsid w:val="00CD1BD6"/>
    <w:rsid w:val="00CD35A7"/>
    <w:rsid w:val="00D204CA"/>
    <w:rsid w:val="00D760E9"/>
    <w:rsid w:val="00D81F64"/>
    <w:rsid w:val="00D965DF"/>
    <w:rsid w:val="00DC1FC8"/>
    <w:rsid w:val="00DD0372"/>
    <w:rsid w:val="00DD5D23"/>
    <w:rsid w:val="00DE60AD"/>
    <w:rsid w:val="00DE6931"/>
    <w:rsid w:val="00E03CBD"/>
    <w:rsid w:val="00E13E35"/>
    <w:rsid w:val="00E16246"/>
    <w:rsid w:val="00E37805"/>
    <w:rsid w:val="00E66AF7"/>
    <w:rsid w:val="00E81DA3"/>
    <w:rsid w:val="00E8257C"/>
    <w:rsid w:val="00E93DB6"/>
    <w:rsid w:val="00EC4D94"/>
    <w:rsid w:val="00EE5E34"/>
    <w:rsid w:val="00EF330F"/>
    <w:rsid w:val="00EF599C"/>
    <w:rsid w:val="00F127D9"/>
    <w:rsid w:val="00F13B25"/>
    <w:rsid w:val="00F17484"/>
    <w:rsid w:val="00F35E94"/>
    <w:rsid w:val="00F4162D"/>
    <w:rsid w:val="00F6298D"/>
    <w:rsid w:val="00F75B66"/>
    <w:rsid w:val="00F96C12"/>
    <w:rsid w:val="00FA44B7"/>
    <w:rsid w:val="00FA6C82"/>
    <w:rsid w:val="00FC21FF"/>
    <w:rsid w:val="00FC6D56"/>
    <w:rsid w:val="00FD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BDD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7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Optima" w:hAnsi="Optima"/>
      <w:color w:val="666666"/>
      <w:sz w:val="22"/>
      <w:szCs w:val="22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799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3E706-C58C-634A-9AC8-3258AA12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703</Words>
  <Characters>4010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LIU-SPS BD WG MEETING No. 02/19</vt:lpstr>
      <vt:lpstr>Matter Arising and Follow-up of Actions</vt:lpstr>
      <vt:lpstr>General News</vt:lpstr>
      <vt:lpstr>Presentations</vt:lpstr>
      <vt:lpstr>    MTE Beam With Gaps. Observations of 2018-11-09 – T. Bohl</vt:lpstr>
      <vt:lpstr>    BLonD-MPI: Distributed Longitudinal Beam Dynamics Simulations – K. Iliakis</vt:lpstr>
      <vt:lpstr>    Post-LS2 flat-bottom simulations in Q20 and Q22 optics – M. Schwarz</vt:lpstr>
      <vt:lpstr>Next Meeting 21 March 2019</vt:lpstr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24</cp:revision>
  <cp:lastPrinted>2011-02-21T13:23:00Z</cp:lastPrinted>
  <dcterms:created xsi:type="dcterms:W3CDTF">2019-02-22T15:09:00Z</dcterms:created>
  <dcterms:modified xsi:type="dcterms:W3CDTF">2019-02-22T16:23:00Z</dcterms:modified>
</cp:coreProperties>
</file>