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A77C" w14:textId="77777777" w:rsidR="0000583E" w:rsidRDefault="00E167A2" w:rsidP="0000583E">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257EDA" w:rsidRPr="006072DB">
        <w:rPr>
          <w:b/>
          <w:sz w:val="24"/>
        </w:rPr>
        <w:t xml:space="preserve"> </w:t>
      </w:r>
      <w:r w:rsidR="00A55871">
        <w:rPr>
          <w:b/>
          <w:sz w:val="24"/>
        </w:rPr>
        <w:t>02</w:t>
      </w:r>
      <w:r w:rsidR="00257EDA" w:rsidRPr="006072DB">
        <w:rPr>
          <w:b/>
          <w:sz w:val="24"/>
        </w:rPr>
        <w:t>/</w:t>
      </w:r>
      <w:r>
        <w:rPr>
          <w:b/>
          <w:sz w:val="24"/>
        </w:rPr>
        <w:t>0</w:t>
      </w:r>
      <w:r w:rsidR="00A55871">
        <w:rPr>
          <w:b/>
          <w:sz w:val="24"/>
        </w:rPr>
        <w:t>8</w:t>
      </w:r>
      <w:r>
        <w:rPr>
          <w:b/>
          <w:sz w:val="24"/>
        </w:rPr>
        <w:t>/2012</w:t>
      </w:r>
    </w:p>
    <w:p w14:paraId="147F05CF" w14:textId="77777777" w:rsidR="0000583E" w:rsidRPr="006072DB" w:rsidRDefault="0000583E" w:rsidP="0000583E">
      <w:pPr>
        <w:jc w:val="both"/>
        <w:rPr>
          <w:b/>
          <w:sz w:val="24"/>
        </w:rPr>
      </w:pPr>
    </w:p>
    <w:p w14:paraId="680E8DCB" w14:textId="77777777" w:rsidR="0000583E" w:rsidRPr="00140F12" w:rsidRDefault="00E167A2" w:rsidP="0000583E">
      <w:pPr>
        <w:jc w:val="both"/>
      </w:pPr>
      <w:r w:rsidRPr="006072DB">
        <w:rPr>
          <w:b/>
        </w:rPr>
        <w:t xml:space="preserve">Present: </w:t>
      </w:r>
      <w:r w:rsidRPr="007D6400">
        <w:t>Theodoros Argy</w:t>
      </w:r>
      <w:r>
        <w:t>r</w:t>
      </w:r>
      <w:r w:rsidRPr="007D6400">
        <w:t xml:space="preserve">opoulos, Hannes </w:t>
      </w:r>
      <w:r w:rsidRPr="00140F12">
        <w:t xml:space="preserve">Bartosik, </w:t>
      </w:r>
      <w:r w:rsidR="0088601A" w:rsidRPr="00140F12">
        <w:t>Fritz Caspers</w:t>
      </w:r>
      <w:r w:rsidR="0088601A">
        <w:t xml:space="preserve">, </w:t>
      </w:r>
      <w:r w:rsidRPr="00140F12">
        <w:t xml:space="preserve">Chandra Bhat, Thomas Bohl, </w:t>
      </w:r>
      <w:r w:rsidR="0088601A">
        <w:t>Alexey Burov</w:t>
      </w:r>
      <w:r w:rsidR="0088601A" w:rsidRPr="00140F12">
        <w:t>,</w:t>
      </w:r>
      <w:r w:rsidR="0088601A">
        <w:t xml:space="preserve"> Silke Federmann, Wolfgang Höfle,</w:t>
      </w:r>
      <w:r w:rsidR="0088601A" w:rsidRPr="00195016">
        <w:t xml:space="preserve"> </w:t>
      </w:r>
      <w:r w:rsidRPr="00140F12">
        <w:t>Giovanni</w:t>
      </w:r>
      <w:r w:rsidR="0088601A">
        <w:t> </w:t>
      </w:r>
      <w:r w:rsidRPr="00140F12">
        <w:t>Iadarola, Giovanni Rumolo, Benoit Salvant, Elena</w:t>
      </w:r>
      <w:r w:rsidR="0088601A">
        <w:t> </w:t>
      </w:r>
      <w:r w:rsidRPr="00140F12">
        <w:t>Shaposhnikova, Helga Timkó</w:t>
      </w:r>
      <w:r w:rsidR="0088601A">
        <w:t>, Carlo Zannini</w:t>
      </w:r>
      <w:r w:rsidRPr="00140F12">
        <w:t>;</w:t>
      </w:r>
      <w:r w:rsidR="00944018">
        <w:t xml:space="preserve"> </w:t>
      </w:r>
    </w:p>
    <w:p w14:paraId="11629C69" w14:textId="77777777" w:rsidR="0046458F" w:rsidRDefault="0046458F" w:rsidP="0000583E">
      <w:pPr>
        <w:jc w:val="both"/>
      </w:pPr>
    </w:p>
    <w:p w14:paraId="0F171EB2" w14:textId="77777777" w:rsidR="00195016" w:rsidRDefault="00195016" w:rsidP="0000583E">
      <w:pPr>
        <w:jc w:val="both"/>
      </w:pPr>
    </w:p>
    <w:p w14:paraId="05014F23" w14:textId="77777777" w:rsidR="00111947" w:rsidRDefault="00111947" w:rsidP="0000583E">
      <w:pPr>
        <w:jc w:val="both"/>
      </w:pPr>
    </w:p>
    <w:p w14:paraId="1E45953C" w14:textId="77777777" w:rsidR="0000583E" w:rsidRPr="00D93F6D" w:rsidRDefault="00111947" w:rsidP="0000583E">
      <w:pPr>
        <w:jc w:val="both"/>
        <w:rPr>
          <w:b/>
          <w:u w:val="single"/>
        </w:rPr>
      </w:pPr>
      <w:r>
        <w:rPr>
          <w:b/>
          <w:u w:val="single"/>
        </w:rPr>
        <w:t>P</w:t>
      </w:r>
      <w:r w:rsidR="00E167A2" w:rsidRPr="00D93F6D">
        <w:rPr>
          <w:b/>
          <w:u w:val="single"/>
        </w:rPr>
        <w:t>resentations:</w:t>
      </w:r>
    </w:p>
    <w:p w14:paraId="6E7AD604" w14:textId="77777777" w:rsidR="00944018" w:rsidRDefault="00944018" w:rsidP="0000583E">
      <w:pPr>
        <w:jc w:val="both"/>
        <w:rPr>
          <w:b/>
        </w:rPr>
      </w:pPr>
    </w:p>
    <w:p w14:paraId="797152A2" w14:textId="77777777" w:rsidR="0088601A" w:rsidRDefault="00944018" w:rsidP="0000583E">
      <w:pPr>
        <w:jc w:val="both"/>
        <w:rPr>
          <w:b/>
        </w:rPr>
      </w:pPr>
      <w:r>
        <w:rPr>
          <w:b/>
        </w:rPr>
        <w:t>Carlo: MKE heating with and without serigraphy</w:t>
      </w:r>
    </w:p>
    <w:p w14:paraId="0B7C025F" w14:textId="77777777" w:rsidR="00C37184" w:rsidRDefault="00111947" w:rsidP="0000583E">
      <w:pPr>
        <w:jc w:val="both"/>
      </w:pPr>
      <w:r w:rsidRPr="00111947">
        <w:t xml:space="preserve">The </w:t>
      </w:r>
      <w:r>
        <w:t xml:space="preserve">heating of the non-serigraphed MKE kicker was measured in machine studies and the power loss was </w:t>
      </w:r>
      <w:r w:rsidR="003F4D9C">
        <w:t>calculated</w:t>
      </w:r>
      <w:r>
        <w:t xml:space="preserve"> with the model structure.</w:t>
      </w:r>
      <w:r w:rsidR="00AB34FC">
        <w:t xml:space="preserve"> </w:t>
      </w:r>
      <w:r w:rsidR="00CE7B06">
        <w:t xml:space="preserve">The simulations reproduce the clear reduction of the power loss and corresponding </w:t>
      </w:r>
      <w:r w:rsidR="00AB34FC">
        <w:t xml:space="preserve">reduction of </w:t>
      </w:r>
      <w:r w:rsidR="00CE7B06">
        <w:t xml:space="preserve">heating </w:t>
      </w:r>
      <w:r w:rsidR="00520AC5">
        <w:t>due to the serigraphy. The heating</w:t>
      </w:r>
      <w:r w:rsidR="00C37184">
        <w:t xml:space="preserve"> of the kickers</w:t>
      </w:r>
      <w:r w:rsidR="00520AC5">
        <w:t xml:space="preserve"> </w:t>
      </w:r>
      <w:r w:rsidR="00CC5285">
        <w:t xml:space="preserve">in the simulations agree with machine observations within a factor two, where the simulations overestimate the heating. </w:t>
      </w:r>
      <w:r w:rsidR="000D38DE">
        <w:t xml:space="preserve">This could be partly </w:t>
      </w:r>
      <w:r w:rsidR="00B8721C">
        <w:t>expla</w:t>
      </w:r>
      <w:r w:rsidR="0016559B">
        <w:t>ined by the fact that the water-</w:t>
      </w:r>
      <w:r w:rsidR="00B8721C">
        <w:t>cooling circuit of the kickers is not taken into account in the simulations.</w:t>
      </w:r>
    </w:p>
    <w:p w14:paraId="2F73B12F" w14:textId="77777777" w:rsidR="009069DF" w:rsidRPr="00692E74" w:rsidRDefault="003D4781" w:rsidP="0054240C">
      <w:pPr>
        <w:ind w:left="720"/>
        <w:jc w:val="both"/>
        <w:rPr>
          <w:i/>
        </w:rPr>
      </w:pPr>
      <w:r w:rsidRPr="00692E74">
        <w:rPr>
          <w:i/>
        </w:rPr>
        <w:t xml:space="preserve">The peak in the longitudinal impedance at low frequency, which is introduced by the serigraphy, is expected </w:t>
      </w:r>
      <w:r w:rsidR="000A48EC" w:rsidRPr="00692E74">
        <w:rPr>
          <w:i/>
        </w:rPr>
        <w:t xml:space="preserve">not </w:t>
      </w:r>
      <w:r w:rsidRPr="00692E74">
        <w:rPr>
          <w:i/>
        </w:rPr>
        <w:t xml:space="preserve">to be relevant for </w:t>
      </w:r>
      <w:r w:rsidR="006D4257" w:rsidRPr="00692E74">
        <w:rPr>
          <w:i/>
        </w:rPr>
        <w:t xml:space="preserve">beam </w:t>
      </w:r>
      <w:r w:rsidR="006416A4">
        <w:rPr>
          <w:i/>
        </w:rPr>
        <w:t>dynamics</w:t>
      </w:r>
      <w:r w:rsidR="0070388D" w:rsidRPr="00692E74">
        <w:rPr>
          <w:i/>
        </w:rPr>
        <w:t xml:space="preserve">. </w:t>
      </w:r>
    </w:p>
    <w:p w14:paraId="0461142C" w14:textId="77777777" w:rsidR="00762ED3" w:rsidRPr="00692E74" w:rsidRDefault="002A709E" w:rsidP="002A709E">
      <w:pPr>
        <w:ind w:left="720"/>
        <w:jc w:val="both"/>
        <w:rPr>
          <w:i/>
        </w:rPr>
      </w:pPr>
      <w:r w:rsidRPr="00692E74">
        <w:rPr>
          <w:i/>
        </w:rPr>
        <w:t>The discrepancy between measured and simulated kicker heating might be due to the bunch length used in the simulations</w:t>
      </w:r>
      <w:r w:rsidR="0016559B" w:rsidRPr="00692E74">
        <w:rPr>
          <w:i/>
        </w:rPr>
        <w:t>,</w:t>
      </w:r>
      <w:r w:rsidRPr="00692E74">
        <w:rPr>
          <w:i/>
        </w:rPr>
        <w:t xml:space="preserve"> which differs from the typical values in the machine. In particular, the a</w:t>
      </w:r>
      <w:r w:rsidR="00762ED3" w:rsidRPr="00692E74">
        <w:rPr>
          <w:i/>
        </w:rPr>
        <w:t xml:space="preserve">ssumed bunch length </w:t>
      </w:r>
      <w:r w:rsidRPr="00692E74">
        <w:rPr>
          <w:i/>
        </w:rPr>
        <w:t>is probably too short, since the t</w:t>
      </w:r>
      <w:r w:rsidR="00762ED3" w:rsidRPr="00692E74">
        <w:rPr>
          <w:i/>
        </w:rPr>
        <w:t>ypical bunch length on flat bottom</w:t>
      </w:r>
      <w:r w:rsidRPr="00692E74">
        <w:rPr>
          <w:i/>
        </w:rPr>
        <w:t xml:space="preserve"> for the 50ns beam</w:t>
      </w:r>
      <w:r w:rsidR="00762ED3" w:rsidRPr="00692E74">
        <w:rPr>
          <w:i/>
        </w:rPr>
        <w:t xml:space="preserve"> is </w:t>
      </w:r>
      <w:r w:rsidRPr="00692E74">
        <w:rPr>
          <w:i/>
        </w:rPr>
        <w:t>between</w:t>
      </w:r>
      <w:r w:rsidR="00762ED3" w:rsidRPr="00692E74">
        <w:rPr>
          <w:i/>
        </w:rPr>
        <w:t xml:space="preserve"> 2.7 </w:t>
      </w:r>
      <w:r w:rsidRPr="00692E74">
        <w:rPr>
          <w:i/>
        </w:rPr>
        <w:t>and</w:t>
      </w:r>
      <w:r w:rsidR="00762ED3" w:rsidRPr="00692E74">
        <w:rPr>
          <w:i/>
        </w:rPr>
        <w:t xml:space="preserve"> 2.8ns</w:t>
      </w:r>
      <w:r w:rsidRPr="00692E74">
        <w:rPr>
          <w:i/>
        </w:rPr>
        <w:t>.</w:t>
      </w:r>
      <w:r w:rsidR="00762ED3" w:rsidRPr="00692E74">
        <w:rPr>
          <w:i/>
        </w:rPr>
        <w:t xml:space="preserve"> A reference for the evolution of the bunch length along the cycle w</w:t>
      </w:r>
      <w:r w:rsidRPr="00692E74">
        <w:rPr>
          <w:i/>
        </w:rPr>
        <w:t>ould be generally usefu</w:t>
      </w:r>
      <w:r w:rsidR="00762ED3" w:rsidRPr="00692E74">
        <w:rPr>
          <w:i/>
        </w:rPr>
        <w:t>l also for other purposes …</w:t>
      </w:r>
    </w:p>
    <w:p w14:paraId="1B4F8306" w14:textId="77777777" w:rsidR="00482124" w:rsidRPr="00692E74" w:rsidRDefault="00482124" w:rsidP="00B530C9">
      <w:pPr>
        <w:ind w:left="720"/>
        <w:jc w:val="both"/>
        <w:rPr>
          <w:i/>
        </w:rPr>
      </w:pPr>
      <w:r w:rsidRPr="00692E74">
        <w:rPr>
          <w:i/>
        </w:rPr>
        <w:t>Varying</w:t>
      </w:r>
      <w:r w:rsidR="00762ED3" w:rsidRPr="00692E74">
        <w:rPr>
          <w:i/>
        </w:rPr>
        <w:t xml:space="preserve"> </w:t>
      </w:r>
      <w:r w:rsidRPr="00692E74">
        <w:rPr>
          <w:i/>
        </w:rPr>
        <w:t xml:space="preserve">the </w:t>
      </w:r>
      <w:r w:rsidR="00762ED3" w:rsidRPr="00692E74">
        <w:rPr>
          <w:i/>
        </w:rPr>
        <w:t>bunch distribution</w:t>
      </w:r>
      <w:r w:rsidRPr="00692E74">
        <w:rPr>
          <w:i/>
        </w:rPr>
        <w:t xml:space="preserve"> does not change the power loss significantly</w:t>
      </w:r>
      <w:r w:rsidR="00B530C9" w:rsidRPr="00692E74">
        <w:rPr>
          <w:i/>
        </w:rPr>
        <w:t xml:space="preserve">, even when truncating the tails of the longitudinal distribution </w:t>
      </w:r>
      <w:proofErr w:type="gramStart"/>
      <w:r w:rsidR="00B530C9" w:rsidRPr="00692E74">
        <w:rPr>
          <w:i/>
        </w:rPr>
        <w:t>at two sigma</w:t>
      </w:r>
      <w:proofErr w:type="gramEnd"/>
      <w:r w:rsidRPr="00692E74">
        <w:rPr>
          <w:i/>
        </w:rPr>
        <w:t xml:space="preserve">. Nevertheless using the spectrum of the measured bunch profiles could refine the simulations.  </w:t>
      </w:r>
    </w:p>
    <w:p w14:paraId="54624902" w14:textId="77777777" w:rsidR="00997D35" w:rsidRDefault="00997D35" w:rsidP="0000583E">
      <w:pPr>
        <w:jc w:val="both"/>
      </w:pPr>
    </w:p>
    <w:p w14:paraId="5997A4AC" w14:textId="77777777" w:rsidR="00FA1905" w:rsidRDefault="00FA1905" w:rsidP="0000583E">
      <w:pPr>
        <w:jc w:val="both"/>
      </w:pPr>
    </w:p>
    <w:p w14:paraId="2995373F" w14:textId="77777777" w:rsidR="00E613C3" w:rsidRPr="00E613C3" w:rsidRDefault="00E613C3" w:rsidP="0000583E">
      <w:pPr>
        <w:jc w:val="both"/>
        <w:rPr>
          <w:b/>
        </w:rPr>
      </w:pPr>
      <w:r w:rsidRPr="00E613C3">
        <w:rPr>
          <w:b/>
        </w:rPr>
        <w:t>Thomas:</w:t>
      </w:r>
      <w:r w:rsidR="00F758B3">
        <w:rPr>
          <w:b/>
        </w:rPr>
        <w:t xml:space="preserve"> Beam quality of </w:t>
      </w:r>
      <w:r w:rsidR="00972881">
        <w:rPr>
          <w:b/>
        </w:rPr>
        <w:t>50ns LHC be</w:t>
      </w:r>
      <w:r w:rsidR="007A1806">
        <w:rPr>
          <w:b/>
        </w:rPr>
        <w:t>a</w:t>
      </w:r>
      <w:r w:rsidR="00972881">
        <w:rPr>
          <w:b/>
        </w:rPr>
        <w:t>m</w:t>
      </w:r>
      <w:r w:rsidR="007A1806">
        <w:rPr>
          <w:b/>
        </w:rPr>
        <w:t xml:space="preserve"> in the SPS</w:t>
      </w:r>
      <w:r w:rsidR="00972881">
        <w:rPr>
          <w:b/>
        </w:rPr>
        <w:t xml:space="preserve"> - </w:t>
      </w:r>
      <w:r w:rsidR="007A1806">
        <w:rPr>
          <w:b/>
        </w:rPr>
        <w:t>MD of 2012-06-25</w:t>
      </w:r>
      <w:r w:rsidR="00F758B3">
        <w:rPr>
          <w:b/>
        </w:rPr>
        <w:t xml:space="preserve"> and operational experience</w:t>
      </w:r>
    </w:p>
    <w:p w14:paraId="5C7540C7" w14:textId="77777777" w:rsidR="00794243" w:rsidRDefault="00E8701B" w:rsidP="0000583E">
      <w:pPr>
        <w:jc w:val="both"/>
      </w:pPr>
      <w:r>
        <w:t xml:space="preserve">The MD studies showed that the beam </w:t>
      </w:r>
      <w:r w:rsidR="001D0D33">
        <w:t xml:space="preserve">stability and beam </w:t>
      </w:r>
      <w:r>
        <w:t xml:space="preserve">quality at SPS flat top </w:t>
      </w:r>
      <w:r w:rsidR="00997D35">
        <w:t xml:space="preserve">for the operational beam </w:t>
      </w:r>
      <w:r>
        <w:t>can be improved significantly by r</w:t>
      </w:r>
      <w:r w:rsidR="00794243">
        <w:t xml:space="preserve">emoving the RF-voltage dips </w:t>
      </w:r>
      <w:r w:rsidR="00692E74">
        <w:t>at injection</w:t>
      </w:r>
      <w:r w:rsidR="00997D35">
        <w:t>. However, this will reduce</w:t>
      </w:r>
      <w:r w:rsidR="00692E74">
        <w:t xml:space="preserve"> the transmission by about 1%. </w:t>
      </w:r>
      <w:r w:rsidR="00794243">
        <w:t xml:space="preserve">Furthermore it was observed that the injected bunch train is more uniform when increasing the blow-up in the PS, since the beam becomes more stable. </w:t>
      </w:r>
    </w:p>
    <w:p w14:paraId="19430AC8" w14:textId="77777777" w:rsidR="003F1ABD" w:rsidRPr="005A353D" w:rsidRDefault="00692E74" w:rsidP="00692E74">
      <w:pPr>
        <w:ind w:left="720"/>
        <w:jc w:val="both"/>
        <w:rPr>
          <w:i/>
        </w:rPr>
      </w:pPr>
      <w:r w:rsidRPr="005A353D">
        <w:rPr>
          <w:i/>
        </w:rPr>
        <w:t xml:space="preserve">The beam conditions during the MD were better than in operation. </w:t>
      </w:r>
    </w:p>
    <w:p w14:paraId="3C015121" w14:textId="77777777" w:rsidR="00692E74" w:rsidRPr="005A353D" w:rsidRDefault="00692E74" w:rsidP="00692E74">
      <w:pPr>
        <w:ind w:left="720"/>
        <w:jc w:val="both"/>
        <w:rPr>
          <w:i/>
        </w:rPr>
      </w:pPr>
      <w:r w:rsidRPr="005A353D">
        <w:rPr>
          <w:i/>
        </w:rPr>
        <w:lastRenderedPageBreak/>
        <w:t>The controlled longitudinal blow-up</w:t>
      </w:r>
      <w:r w:rsidR="00E033F9" w:rsidRPr="005A353D">
        <w:rPr>
          <w:i/>
        </w:rPr>
        <w:t xml:space="preserve"> works </w:t>
      </w:r>
      <w:r w:rsidRPr="005A353D">
        <w:rPr>
          <w:i/>
        </w:rPr>
        <w:t>better</w:t>
      </w:r>
      <w:r w:rsidR="00E033F9" w:rsidRPr="005A353D">
        <w:rPr>
          <w:i/>
        </w:rPr>
        <w:t xml:space="preserve"> if the spread of bunch parameters at the moment when the blow up starts is small</w:t>
      </w:r>
      <w:r w:rsidRPr="005A353D">
        <w:rPr>
          <w:i/>
        </w:rPr>
        <w:t>.</w:t>
      </w:r>
    </w:p>
    <w:p w14:paraId="19923ADA" w14:textId="77777777" w:rsidR="00E033F9" w:rsidRPr="005A353D" w:rsidRDefault="00692E74" w:rsidP="00692E74">
      <w:pPr>
        <w:ind w:left="720"/>
        <w:jc w:val="both"/>
        <w:rPr>
          <w:i/>
        </w:rPr>
      </w:pPr>
      <w:r w:rsidRPr="005A353D">
        <w:rPr>
          <w:i/>
        </w:rPr>
        <w:t>W</w:t>
      </w:r>
      <w:r w:rsidR="00E033F9" w:rsidRPr="005A353D">
        <w:rPr>
          <w:i/>
        </w:rPr>
        <w:t xml:space="preserve">hen increasing </w:t>
      </w:r>
      <w:r w:rsidRPr="005A353D">
        <w:rPr>
          <w:i/>
        </w:rPr>
        <w:t xml:space="preserve">longitudinal </w:t>
      </w:r>
      <w:r w:rsidR="00E033F9" w:rsidRPr="005A353D">
        <w:rPr>
          <w:i/>
        </w:rPr>
        <w:t>blow</w:t>
      </w:r>
      <w:r w:rsidRPr="005A353D">
        <w:rPr>
          <w:i/>
        </w:rPr>
        <w:t>-</w:t>
      </w:r>
      <w:r w:rsidR="00E033F9" w:rsidRPr="005A353D">
        <w:rPr>
          <w:i/>
        </w:rPr>
        <w:t xml:space="preserve">up in </w:t>
      </w:r>
      <w:r w:rsidRPr="005A353D">
        <w:rPr>
          <w:i/>
        </w:rPr>
        <w:t xml:space="preserve">the </w:t>
      </w:r>
      <w:r w:rsidR="00E033F9" w:rsidRPr="005A353D">
        <w:rPr>
          <w:i/>
        </w:rPr>
        <w:t>PS</w:t>
      </w:r>
      <w:r w:rsidRPr="005A353D">
        <w:rPr>
          <w:i/>
        </w:rPr>
        <w:t xml:space="preserve"> the maximal </w:t>
      </w:r>
      <w:r w:rsidR="00E033F9" w:rsidRPr="005A353D">
        <w:rPr>
          <w:i/>
        </w:rPr>
        <w:t xml:space="preserve">bunch length </w:t>
      </w:r>
      <w:r w:rsidR="005D6C95">
        <w:rPr>
          <w:i/>
        </w:rPr>
        <w:t xml:space="preserve">at injection </w:t>
      </w:r>
      <w:r w:rsidRPr="005A353D">
        <w:rPr>
          <w:i/>
        </w:rPr>
        <w:t xml:space="preserve">was </w:t>
      </w:r>
      <w:r w:rsidR="00E033F9" w:rsidRPr="005A353D">
        <w:rPr>
          <w:i/>
        </w:rPr>
        <w:t xml:space="preserve">almost </w:t>
      </w:r>
      <w:r w:rsidRPr="005A353D">
        <w:rPr>
          <w:i/>
        </w:rPr>
        <w:t>un</w:t>
      </w:r>
      <w:r w:rsidR="00E033F9" w:rsidRPr="005A353D">
        <w:rPr>
          <w:i/>
        </w:rPr>
        <w:t xml:space="preserve">changed, </w:t>
      </w:r>
      <w:r w:rsidRPr="005A353D">
        <w:rPr>
          <w:i/>
        </w:rPr>
        <w:t xml:space="preserve">while </w:t>
      </w:r>
      <w:r w:rsidR="00E033F9" w:rsidRPr="005A353D">
        <w:rPr>
          <w:i/>
        </w:rPr>
        <w:t>only minima and mean</w:t>
      </w:r>
      <w:r w:rsidRPr="005A353D">
        <w:rPr>
          <w:i/>
        </w:rPr>
        <w:t xml:space="preserve"> values are increased.</w:t>
      </w:r>
      <w:r w:rsidR="005D6C95">
        <w:rPr>
          <w:i/>
        </w:rPr>
        <w:t xml:space="preserve"> </w:t>
      </w:r>
    </w:p>
    <w:p w14:paraId="19E88B33" w14:textId="77777777" w:rsidR="00E033F9" w:rsidRDefault="00E033F9" w:rsidP="0000583E">
      <w:pPr>
        <w:jc w:val="both"/>
      </w:pPr>
    </w:p>
    <w:p w14:paraId="0930DA61" w14:textId="77777777" w:rsidR="00626616" w:rsidRDefault="00626616" w:rsidP="0000583E">
      <w:pPr>
        <w:jc w:val="both"/>
      </w:pPr>
    </w:p>
    <w:p w14:paraId="32366D37" w14:textId="77777777" w:rsidR="00C34A33" w:rsidRPr="00113318" w:rsidRDefault="00A475EC" w:rsidP="0000583E">
      <w:pPr>
        <w:jc w:val="both"/>
        <w:rPr>
          <w:b/>
        </w:rPr>
      </w:pPr>
      <w:r w:rsidRPr="00113318">
        <w:rPr>
          <w:b/>
        </w:rPr>
        <w:t xml:space="preserve">Theodoros: </w:t>
      </w:r>
      <w:r w:rsidR="00113318" w:rsidRPr="00113318">
        <w:rPr>
          <w:b/>
        </w:rPr>
        <w:t xml:space="preserve">First results of floating MD week 30 </w:t>
      </w:r>
    </w:p>
    <w:p w14:paraId="6D08B6BD" w14:textId="77777777" w:rsidR="00124AD8" w:rsidRDefault="00B713C7" w:rsidP="0000583E">
      <w:pPr>
        <w:jc w:val="both"/>
      </w:pPr>
      <w:r>
        <w:t xml:space="preserve">The findings of the longitudinal stability of the 50ns beam with the Q20 optics were discussed. </w:t>
      </w:r>
      <w:r w:rsidR="0054360A">
        <w:t>The bunch length at extraction was as expected from similar measurements last year, however the stability at high energy was not as good. During the MD the settings could not be improved</w:t>
      </w:r>
      <w:r w:rsidR="002169AF">
        <w:t xml:space="preserve"> even when using the same settings</w:t>
      </w:r>
      <w:r w:rsidR="001C4179">
        <w:t xml:space="preserve"> as last year</w:t>
      </w:r>
      <w:r w:rsidR="0054360A">
        <w:t>.</w:t>
      </w:r>
    </w:p>
    <w:p w14:paraId="02574FC0" w14:textId="77777777" w:rsidR="002169AF" w:rsidRPr="00F16017" w:rsidRDefault="002169AF" w:rsidP="00F16017">
      <w:pPr>
        <w:ind w:left="720"/>
        <w:jc w:val="both"/>
        <w:rPr>
          <w:i/>
        </w:rPr>
      </w:pPr>
      <w:r w:rsidRPr="00F16017">
        <w:rPr>
          <w:i/>
        </w:rPr>
        <w:t>One of differences between this year and last years’ settings could be related to the feed-forward.</w:t>
      </w:r>
      <w:r w:rsidR="00021B3B">
        <w:rPr>
          <w:i/>
        </w:rPr>
        <w:t xml:space="preserve"> It might be worth to spend one MD session on the optimization of the low-level RF settings.</w:t>
      </w:r>
    </w:p>
    <w:p w14:paraId="6A9B1931" w14:textId="77777777" w:rsidR="002169AF" w:rsidRDefault="002169AF" w:rsidP="00F16017">
      <w:pPr>
        <w:ind w:left="720"/>
        <w:jc w:val="both"/>
      </w:pPr>
      <w:r w:rsidRPr="00F16017">
        <w:rPr>
          <w:i/>
        </w:rPr>
        <w:t>The h</w:t>
      </w:r>
      <w:r w:rsidR="00CF25C6" w:rsidRPr="00F16017">
        <w:rPr>
          <w:i/>
        </w:rPr>
        <w:t xml:space="preserve">uge advantage of Q20 </w:t>
      </w:r>
      <w:r w:rsidRPr="00F16017">
        <w:rPr>
          <w:i/>
        </w:rPr>
        <w:t>comes</w:t>
      </w:r>
      <w:r w:rsidR="00CF25C6" w:rsidRPr="00F16017">
        <w:rPr>
          <w:i/>
        </w:rPr>
        <w:t xml:space="preserve"> </w:t>
      </w:r>
      <w:r w:rsidRPr="00F16017">
        <w:rPr>
          <w:i/>
        </w:rPr>
        <w:t xml:space="preserve">from </w:t>
      </w:r>
      <w:r w:rsidR="00CF25C6" w:rsidRPr="00F16017">
        <w:rPr>
          <w:i/>
        </w:rPr>
        <w:t xml:space="preserve">the increase of </w:t>
      </w:r>
      <w:r w:rsidRPr="00F16017">
        <w:rPr>
          <w:i/>
        </w:rPr>
        <w:t xml:space="preserve">the </w:t>
      </w:r>
      <w:r w:rsidR="00CF25C6" w:rsidRPr="00F16017">
        <w:rPr>
          <w:i/>
        </w:rPr>
        <w:t>instab</w:t>
      </w:r>
      <w:r w:rsidRPr="00F16017">
        <w:rPr>
          <w:i/>
        </w:rPr>
        <w:t xml:space="preserve">ility threshold at flat bottom, where </w:t>
      </w:r>
      <w:r w:rsidR="00CF25C6" w:rsidRPr="00F16017">
        <w:rPr>
          <w:i/>
        </w:rPr>
        <w:t xml:space="preserve">right now we see problems in Q26 due to </w:t>
      </w:r>
      <w:r w:rsidRPr="00F16017">
        <w:rPr>
          <w:i/>
        </w:rPr>
        <w:t xml:space="preserve">instabilities. These can presently only mitigated by </w:t>
      </w:r>
      <w:r w:rsidR="00837535" w:rsidRPr="00F16017">
        <w:rPr>
          <w:i/>
        </w:rPr>
        <w:t xml:space="preserve">larger </w:t>
      </w:r>
      <w:r w:rsidRPr="00F16017">
        <w:rPr>
          <w:i/>
        </w:rPr>
        <w:t xml:space="preserve">longitudinal </w:t>
      </w:r>
      <w:r w:rsidR="00837535" w:rsidRPr="00F16017">
        <w:rPr>
          <w:i/>
        </w:rPr>
        <w:t xml:space="preserve">emittance from </w:t>
      </w:r>
      <w:r w:rsidRPr="00F16017">
        <w:rPr>
          <w:i/>
        </w:rPr>
        <w:t xml:space="preserve">the </w:t>
      </w:r>
      <w:r w:rsidR="00837535" w:rsidRPr="00F16017">
        <w:rPr>
          <w:i/>
        </w:rPr>
        <w:t>PS or play</w:t>
      </w:r>
      <w:r w:rsidRPr="00F16017">
        <w:rPr>
          <w:i/>
        </w:rPr>
        <w:t>ing</w:t>
      </w:r>
      <w:r w:rsidR="00837535" w:rsidRPr="00F16017">
        <w:rPr>
          <w:i/>
        </w:rPr>
        <w:t xml:space="preserve"> with </w:t>
      </w:r>
      <w:r w:rsidRPr="00F16017">
        <w:rPr>
          <w:i/>
        </w:rPr>
        <w:t xml:space="preserve">the voltage dips at injection. </w:t>
      </w:r>
    </w:p>
    <w:p w14:paraId="5B225F98" w14:textId="77777777" w:rsidR="00AD252D" w:rsidRDefault="00AD252D" w:rsidP="0000583E">
      <w:pPr>
        <w:jc w:val="both"/>
      </w:pPr>
    </w:p>
    <w:p w14:paraId="50BA1F30" w14:textId="77777777" w:rsidR="00AD252D" w:rsidRDefault="00AD252D" w:rsidP="0000583E">
      <w:pPr>
        <w:jc w:val="both"/>
      </w:pPr>
    </w:p>
    <w:p w14:paraId="0F4B4D88" w14:textId="77777777" w:rsidR="00322F75" w:rsidRPr="000D3977" w:rsidRDefault="00AD252D" w:rsidP="0000583E">
      <w:pPr>
        <w:jc w:val="both"/>
        <w:rPr>
          <w:b/>
        </w:rPr>
      </w:pPr>
      <w:r w:rsidRPr="000D3977">
        <w:rPr>
          <w:b/>
        </w:rPr>
        <w:t xml:space="preserve">Helga: </w:t>
      </w:r>
      <w:r w:rsidR="006A30C6" w:rsidRPr="000D3977">
        <w:rPr>
          <w:b/>
        </w:rPr>
        <w:t>Updat</w:t>
      </w:r>
      <w:r w:rsidR="00322F75" w:rsidRPr="000D3977">
        <w:rPr>
          <w:b/>
        </w:rPr>
        <w:t>e</w:t>
      </w:r>
      <w:r w:rsidR="006A30C6" w:rsidRPr="000D3977">
        <w:rPr>
          <w:b/>
        </w:rPr>
        <w:t xml:space="preserve"> on PS-SPS t</w:t>
      </w:r>
      <w:r w:rsidRPr="000D3977">
        <w:rPr>
          <w:b/>
        </w:rPr>
        <w:t>ransmission studies</w:t>
      </w:r>
    </w:p>
    <w:p w14:paraId="56EA0CC2" w14:textId="77777777" w:rsidR="00BE73A6" w:rsidRDefault="00322F75" w:rsidP="0000583E">
      <w:pPr>
        <w:jc w:val="both"/>
      </w:pPr>
      <w:r>
        <w:t xml:space="preserve">It was shown that adjusting purely the 80MHz cavity for reducing the bunch length at PS extraction is not sufficient for improving the transmission. </w:t>
      </w:r>
      <w:r w:rsidR="00395987">
        <w:t>On the other hand using two 40 MHz and</w:t>
      </w:r>
      <w:r>
        <w:t xml:space="preserve"> </w:t>
      </w:r>
      <w:r w:rsidR="00395987">
        <w:t xml:space="preserve">two 80 MHz cavities with optimized timings allows for </w:t>
      </w:r>
      <w:r w:rsidR="00404F92">
        <w:t xml:space="preserve">better transmission, or for </w:t>
      </w:r>
      <w:r w:rsidR="00395987">
        <w:t xml:space="preserve">significantly larger longitudinal emittance in the PS with similar transmission as with the present operational </w:t>
      </w:r>
      <w:r w:rsidR="00911423">
        <w:t>settings</w:t>
      </w:r>
      <w:r w:rsidR="00395987">
        <w:t xml:space="preserve">. </w:t>
      </w:r>
    </w:p>
    <w:p w14:paraId="6BF84AB6" w14:textId="77777777" w:rsidR="0084576E" w:rsidRPr="000D3977" w:rsidRDefault="0084576E" w:rsidP="000D3977">
      <w:pPr>
        <w:ind w:left="720"/>
        <w:jc w:val="both"/>
        <w:rPr>
          <w:i/>
        </w:rPr>
      </w:pPr>
      <w:r w:rsidRPr="000D3977">
        <w:rPr>
          <w:i/>
        </w:rPr>
        <w:t xml:space="preserve">Due to hardware limitations only one additional cavity can be switched on and used for these studies. </w:t>
      </w:r>
    </w:p>
    <w:p w14:paraId="2F5718F6" w14:textId="77777777" w:rsidR="00470DF5" w:rsidRPr="000D3977" w:rsidRDefault="00787886" w:rsidP="000D3977">
      <w:pPr>
        <w:ind w:left="720"/>
        <w:jc w:val="both"/>
        <w:rPr>
          <w:i/>
        </w:rPr>
      </w:pPr>
      <w:r w:rsidRPr="000D3977">
        <w:rPr>
          <w:i/>
        </w:rPr>
        <w:t xml:space="preserve">These studies can be very useful to increase </w:t>
      </w:r>
      <w:r w:rsidR="00404F92">
        <w:rPr>
          <w:i/>
        </w:rPr>
        <w:t xml:space="preserve">the </w:t>
      </w:r>
      <w:r w:rsidRPr="000D3977">
        <w:rPr>
          <w:i/>
        </w:rPr>
        <w:t>blow</w:t>
      </w:r>
      <w:r w:rsidR="00404F92">
        <w:rPr>
          <w:i/>
        </w:rPr>
        <w:t>-</w:t>
      </w:r>
      <w:r w:rsidRPr="000D3977">
        <w:rPr>
          <w:i/>
        </w:rPr>
        <w:t>up in</w:t>
      </w:r>
      <w:r w:rsidR="002D2FD9">
        <w:rPr>
          <w:i/>
        </w:rPr>
        <w:t xml:space="preserve"> the</w:t>
      </w:r>
      <w:r w:rsidRPr="000D3977">
        <w:rPr>
          <w:i/>
        </w:rPr>
        <w:t xml:space="preserve"> PS and </w:t>
      </w:r>
      <w:r w:rsidR="0084576E" w:rsidRPr="000D3977">
        <w:rPr>
          <w:i/>
        </w:rPr>
        <w:t xml:space="preserve">thus allow for higher intensity with stable beam conditions. </w:t>
      </w:r>
      <w:r w:rsidR="00EF79E1" w:rsidRPr="000D3977">
        <w:rPr>
          <w:i/>
        </w:rPr>
        <w:t xml:space="preserve">This might also be very interesting </w:t>
      </w:r>
      <w:r w:rsidR="0084576E" w:rsidRPr="000D3977">
        <w:rPr>
          <w:i/>
        </w:rPr>
        <w:t>when operating with the</w:t>
      </w:r>
      <w:r w:rsidR="00EF79E1" w:rsidRPr="000D3977">
        <w:rPr>
          <w:i/>
        </w:rPr>
        <w:t xml:space="preserve"> Q20 </w:t>
      </w:r>
      <w:r w:rsidR="00675F31">
        <w:rPr>
          <w:i/>
        </w:rPr>
        <w:t xml:space="preserve">optics in the SPS, if </w:t>
      </w:r>
      <w:r w:rsidR="0084576E" w:rsidRPr="000D3977">
        <w:rPr>
          <w:i/>
        </w:rPr>
        <w:t xml:space="preserve">the </w:t>
      </w:r>
      <w:r w:rsidR="00EF79E1" w:rsidRPr="000D3977">
        <w:rPr>
          <w:i/>
        </w:rPr>
        <w:t>LHC ask</w:t>
      </w:r>
      <w:r w:rsidR="00675F31">
        <w:rPr>
          <w:i/>
        </w:rPr>
        <w:t>s</w:t>
      </w:r>
      <w:r w:rsidR="00EF79E1" w:rsidRPr="000D3977">
        <w:rPr>
          <w:i/>
        </w:rPr>
        <w:t xml:space="preserve"> for higher intensity in the future</w:t>
      </w:r>
      <w:r w:rsidR="0084576E" w:rsidRPr="000D3977">
        <w:rPr>
          <w:i/>
        </w:rPr>
        <w:t>.</w:t>
      </w:r>
    </w:p>
    <w:p w14:paraId="3B655E20" w14:textId="77777777" w:rsidR="00BE73A6" w:rsidRDefault="00470DF5" w:rsidP="000D3977">
      <w:pPr>
        <w:ind w:left="720"/>
        <w:jc w:val="both"/>
      </w:pPr>
      <w:r w:rsidRPr="000D3977">
        <w:rPr>
          <w:i/>
        </w:rPr>
        <w:t>The fact that the optimal voltage</w:t>
      </w:r>
      <w:r w:rsidR="0080210B">
        <w:rPr>
          <w:i/>
        </w:rPr>
        <w:t xml:space="preserve"> on the flat bottom</w:t>
      </w:r>
      <w:r w:rsidRPr="000D3977">
        <w:rPr>
          <w:i/>
        </w:rPr>
        <w:t xml:space="preserve"> in Q20 is not scaled </w:t>
      </w:r>
      <w:r w:rsidR="004C4838" w:rsidRPr="000D3977">
        <w:rPr>
          <w:i/>
        </w:rPr>
        <w:t xml:space="preserve">with the </w:t>
      </w:r>
      <w:r w:rsidRPr="000D3977">
        <w:rPr>
          <w:i/>
        </w:rPr>
        <w:t>Q26 value</w:t>
      </w:r>
      <w:r w:rsidR="004C4838" w:rsidRPr="000D3977">
        <w:rPr>
          <w:i/>
        </w:rPr>
        <w:t>s</w:t>
      </w:r>
      <w:r w:rsidRPr="000D3977">
        <w:rPr>
          <w:i/>
        </w:rPr>
        <w:t xml:space="preserve"> hints towards beam loading</w:t>
      </w:r>
      <w:r w:rsidR="004C4838" w:rsidRPr="000D3977">
        <w:rPr>
          <w:i/>
        </w:rPr>
        <w:t xml:space="preserve"> effects, which in relative terms are less severe in the Q20 optics due to the higher overall voltage </w:t>
      </w:r>
      <w:r w:rsidR="000D3977" w:rsidRPr="000D3977">
        <w:rPr>
          <w:i/>
        </w:rPr>
        <w:t xml:space="preserve">needed. </w:t>
      </w:r>
    </w:p>
    <w:p w14:paraId="3AD8B36A" w14:textId="77777777" w:rsidR="0046458F" w:rsidRDefault="0046458F" w:rsidP="0000583E">
      <w:pPr>
        <w:jc w:val="both"/>
      </w:pPr>
    </w:p>
    <w:p w14:paraId="2667AF6B" w14:textId="77777777" w:rsidR="00BE73A6" w:rsidRDefault="00BE73A6" w:rsidP="0000583E">
      <w:pPr>
        <w:jc w:val="both"/>
      </w:pPr>
    </w:p>
    <w:p w14:paraId="72C16167" w14:textId="77777777" w:rsidR="00BD56A2" w:rsidRDefault="00BD56A2" w:rsidP="0000583E">
      <w:pPr>
        <w:jc w:val="both"/>
      </w:pPr>
    </w:p>
    <w:p w14:paraId="7FC29BD5" w14:textId="77777777" w:rsidR="00BD56A2" w:rsidRPr="00B93E00" w:rsidRDefault="00BD56A2" w:rsidP="0000583E">
      <w:pPr>
        <w:jc w:val="both"/>
        <w:rPr>
          <w:b/>
        </w:rPr>
      </w:pPr>
      <w:r w:rsidRPr="00B93E00">
        <w:rPr>
          <w:b/>
        </w:rPr>
        <w:lastRenderedPageBreak/>
        <w:t>Hannes: Summary of beam observations with 25ns beam</w:t>
      </w:r>
    </w:p>
    <w:p w14:paraId="67E13E7A" w14:textId="77777777" w:rsidR="00DC2792" w:rsidRDefault="00E52D7B" w:rsidP="0000583E">
      <w:pPr>
        <w:jc w:val="both"/>
      </w:pPr>
      <w:r>
        <w:t xml:space="preserve">As observed during the scrubbing run and in several MD studies in 2012, the 25ns LHC beam </w:t>
      </w:r>
      <w:r w:rsidR="0046458F">
        <w:t xml:space="preserve">in the Q26 optics </w:t>
      </w:r>
      <w:r>
        <w:t>with nominal intensity (around 1.2x10</w:t>
      </w:r>
      <w:r w:rsidRPr="00E52D7B">
        <w:rPr>
          <w:vertAlign w:val="superscript"/>
        </w:rPr>
        <w:t>11</w:t>
      </w:r>
      <w:r>
        <w:t xml:space="preserve">p/b) is </w:t>
      </w:r>
      <w:r w:rsidR="00B72115">
        <w:t xml:space="preserve">presently </w:t>
      </w:r>
      <w:r>
        <w:t>not suffering from electron cloud effects. In particular, the transverse emittance is preserved on a 20s flat bottom.</w:t>
      </w:r>
    </w:p>
    <w:p w14:paraId="4726B127" w14:textId="77777777" w:rsidR="0046458F" w:rsidRPr="00B72115" w:rsidRDefault="0046458F" w:rsidP="0046458F">
      <w:pPr>
        <w:ind w:left="720"/>
        <w:jc w:val="both"/>
        <w:rPr>
          <w:i/>
        </w:rPr>
      </w:pPr>
      <w:r w:rsidRPr="00B72115">
        <w:rPr>
          <w:i/>
        </w:rPr>
        <w:t>Further studies should be performed with higher intensity (up to ultimate, i.e. 1.7x10</w:t>
      </w:r>
      <w:r w:rsidRPr="00B72115">
        <w:rPr>
          <w:i/>
          <w:vertAlign w:val="superscript"/>
        </w:rPr>
        <w:t>11</w:t>
      </w:r>
      <w:r w:rsidRPr="00B72115">
        <w:rPr>
          <w:i/>
        </w:rPr>
        <w:t>p/b) in order to address the question if the coating of the MBB magnets with amorphous carbon will be needed for suppressing electron cloud effects</w:t>
      </w:r>
      <w:r w:rsidR="005F66AF">
        <w:rPr>
          <w:i/>
        </w:rPr>
        <w:t xml:space="preserve"> in the future</w:t>
      </w:r>
      <w:r w:rsidRPr="00B72115">
        <w:rPr>
          <w:i/>
        </w:rPr>
        <w:t>.</w:t>
      </w:r>
    </w:p>
    <w:p w14:paraId="3266EF0C" w14:textId="77777777" w:rsidR="00926A49" w:rsidRDefault="0046458F" w:rsidP="0046458F">
      <w:pPr>
        <w:ind w:left="720"/>
        <w:jc w:val="both"/>
        <w:rPr>
          <w:i/>
        </w:rPr>
      </w:pPr>
      <w:r w:rsidRPr="00B72115">
        <w:rPr>
          <w:i/>
        </w:rPr>
        <w:t xml:space="preserve">Similar studies </w:t>
      </w:r>
      <w:r w:rsidR="00926A49">
        <w:rPr>
          <w:i/>
        </w:rPr>
        <w:t xml:space="preserve">of beam stability and beam quality </w:t>
      </w:r>
      <w:r w:rsidRPr="00B72115">
        <w:rPr>
          <w:i/>
        </w:rPr>
        <w:t>should be repeated for the Q20 optics for direct comparison</w:t>
      </w:r>
      <w:r w:rsidR="00926A49">
        <w:rPr>
          <w:i/>
        </w:rPr>
        <w:t>.</w:t>
      </w:r>
    </w:p>
    <w:p w14:paraId="31ED7CF2" w14:textId="77777777" w:rsidR="00DC2792" w:rsidRPr="00B72115" w:rsidRDefault="00190C4E" w:rsidP="0046458F">
      <w:pPr>
        <w:ind w:left="720"/>
        <w:jc w:val="both"/>
        <w:rPr>
          <w:i/>
        </w:rPr>
      </w:pPr>
      <w:r>
        <w:rPr>
          <w:i/>
        </w:rPr>
        <w:t xml:space="preserve">It is of great importance to minimize the venting of the SPS during the LS1, in order to preserve as good as possible the conditioning of the vacuum chambers and thus </w:t>
      </w:r>
      <w:r w:rsidR="00B178AE">
        <w:rPr>
          <w:i/>
        </w:rPr>
        <w:t>reduce the time needed for scrubbing after the start-up.</w:t>
      </w:r>
    </w:p>
    <w:p w14:paraId="7EDF24BB" w14:textId="77777777" w:rsidR="003F1ABD" w:rsidRDefault="003F1ABD" w:rsidP="0000583E">
      <w:pPr>
        <w:jc w:val="both"/>
      </w:pPr>
    </w:p>
    <w:p w14:paraId="51910B73" w14:textId="77777777" w:rsidR="005874F5" w:rsidRDefault="005874F5" w:rsidP="005140EE">
      <w:pPr>
        <w:ind w:left="1080"/>
        <w:rPr>
          <w:b/>
        </w:rPr>
      </w:pPr>
    </w:p>
    <w:p w14:paraId="44711BCF" w14:textId="77777777" w:rsidR="00D45795" w:rsidRDefault="00D45795" w:rsidP="005140EE">
      <w:pPr>
        <w:ind w:left="1080"/>
      </w:pPr>
    </w:p>
    <w:p w14:paraId="4244B6A8" w14:textId="77777777" w:rsidR="0000583E" w:rsidRDefault="0000583E" w:rsidP="005140EE">
      <w:pPr>
        <w:ind w:left="1080"/>
      </w:pPr>
    </w:p>
    <w:p w14:paraId="6120186E" w14:textId="77777777" w:rsidR="0000583E" w:rsidRPr="00F322B3" w:rsidRDefault="00E167A2" w:rsidP="0000583E">
      <w:pPr>
        <w:jc w:val="both"/>
      </w:pPr>
      <w:r>
        <w:t>Minutes written by Hannes Bartosik</w:t>
      </w:r>
    </w:p>
    <w:sectPr w:rsidR="0000583E" w:rsidRPr="00F322B3" w:rsidSect="00005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2"/>
  </w:num>
  <w:num w:numId="5">
    <w:abstractNumId w:val="7"/>
  </w:num>
  <w:num w:numId="6">
    <w:abstractNumId w:val="1"/>
  </w:num>
  <w:num w:numId="7">
    <w:abstractNumId w:val="15"/>
  </w:num>
  <w:num w:numId="8">
    <w:abstractNumId w:val="14"/>
  </w:num>
  <w:num w:numId="9">
    <w:abstractNumId w:val="13"/>
  </w:num>
  <w:num w:numId="10">
    <w:abstractNumId w:val="11"/>
  </w:num>
  <w:num w:numId="11">
    <w:abstractNumId w:val="6"/>
  </w:num>
  <w:num w:numId="12">
    <w:abstractNumId w:val="5"/>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oNotTrackMoves/>
  <w:defaultTabStop w:val="720"/>
  <w:characterSpacingControl w:val="doNotCompress"/>
  <w:compat>
    <w:compatSetting w:name="compatibilityMode" w:uri="http://schemas.microsoft.com/office/word" w:val="12"/>
  </w:compat>
  <w:rsids>
    <w:rsidRoot w:val="00257EDA"/>
    <w:rsid w:val="0000583E"/>
    <w:rsid w:val="00021B3B"/>
    <w:rsid w:val="00026F07"/>
    <w:rsid w:val="00047E80"/>
    <w:rsid w:val="00074DF2"/>
    <w:rsid w:val="0009501A"/>
    <w:rsid w:val="000A48EC"/>
    <w:rsid w:val="000B2D62"/>
    <w:rsid w:val="000D38DE"/>
    <w:rsid w:val="000D3977"/>
    <w:rsid w:val="00111947"/>
    <w:rsid w:val="00113318"/>
    <w:rsid w:val="00116A14"/>
    <w:rsid w:val="00124AD8"/>
    <w:rsid w:val="001529F4"/>
    <w:rsid w:val="0016559B"/>
    <w:rsid w:val="00183EBC"/>
    <w:rsid w:val="00190C4E"/>
    <w:rsid w:val="00195016"/>
    <w:rsid w:val="001A21E9"/>
    <w:rsid w:val="001B0B4A"/>
    <w:rsid w:val="001C4179"/>
    <w:rsid w:val="001D0D33"/>
    <w:rsid w:val="001E634E"/>
    <w:rsid w:val="002169AF"/>
    <w:rsid w:val="00220A6F"/>
    <w:rsid w:val="00236FFA"/>
    <w:rsid w:val="00257EDA"/>
    <w:rsid w:val="0026365B"/>
    <w:rsid w:val="0027760E"/>
    <w:rsid w:val="0029221F"/>
    <w:rsid w:val="002A709E"/>
    <w:rsid w:val="002C0D34"/>
    <w:rsid w:val="002D2FD9"/>
    <w:rsid w:val="003110B3"/>
    <w:rsid w:val="00322F75"/>
    <w:rsid w:val="00326A1D"/>
    <w:rsid w:val="00345729"/>
    <w:rsid w:val="003624F1"/>
    <w:rsid w:val="00374BB6"/>
    <w:rsid w:val="00390AFC"/>
    <w:rsid w:val="00393C2C"/>
    <w:rsid w:val="00395987"/>
    <w:rsid w:val="003D4781"/>
    <w:rsid w:val="003E4F98"/>
    <w:rsid w:val="003E5413"/>
    <w:rsid w:val="003F1ABD"/>
    <w:rsid w:val="003F4D9C"/>
    <w:rsid w:val="00404F92"/>
    <w:rsid w:val="00417355"/>
    <w:rsid w:val="00435E9A"/>
    <w:rsid w:val="004434C2"/>
    <w:rsid w:val="0046458F"/>
    <w:rsid w:val="00466AEC"/>
    <w:rsid w:val="00470DF5"/>
    <w:rsid w:val="00474B50"/>
    <w:rsid w:val="00482124"/>
    <w:rsid w:val="004B5CB1"/>
    <w:rsid w:val="004B695B"/>
    <w:rsid w:val="004C4838"/>
    <w:rsid w:val="005140EE"/>
    <w:rsid w:val="00520AC5"/>
    <w:rsid w:val="0054240C"/>
    <w:rsid w:val="0054360A"/>
    <w:rsid w:val="00543D33"/>
    <w:rsid w:val="005874F5"/>
    <w:rsid w:val="005A353D"/>
    <w:rsid w:val="005B6CF2"/>
    <w:rsid w:val="005D6C95"/>
    <w:rsid w:val="005F66AF"/>
    <w:rsid w:val="00624B71"/>
    <w:rsid w:val="00626616"/>
    <w:rsid w:val="006416A4"/>
    <w:rsid w:val="006758D0"/>
    <w:rsid w:val="00675F31"/>
    <w:rsid w:val="00692735"/>
    <w:rsid w:val="00692E74"/>
    <w:rsid w:val="00694EC9"/>
    <w:rsid w:val="006A30C6"/>
    <w:rsid w:val="006D4257"/>
    <w:rsid w:val="0070388D"/>
    <w:rsid w:val="007279BF"/>
    <w:rsid w:val="00762ED3"/>
    <w:rsid w:val="00787886"/>
    <w:rsid w:val="00794243"/>
    <w:rsid w:val="007A1806"/>
    <w:rsid w:val="007A7D2C"/>
    <w:rsid w:val="007C4A6C"/>
    <w:rsid w:val="0080210B"/>
    <w:rsid w:val="00837535"/>
    <w:rsid w:val="0084576E"/>
    <w:rsid w:val="00860D06"/>
    <w:rsid w:val="0086363C"/>
    <w:rsid w:val="00867E32"/>
    <w:rsid w:val="00885425"/>
    <w:rsid w:val="0088601A"/>
    <w:rsid w:val="00890157"/>
    <w:rsid w:val="008F330D"/>
    <w:rsid w:val="008F7E33"/>
    <w:rsid w:val="009069DF"/>
    <w:rsid w:val="00911423"/>
    <w:rsid w:val="00926A49"/>
    <w:rsid w:val="00944018"/>
    <w:rsid w:val="00972881"/>
    <w:rsid w:val="00997D35"/>
    <w:rsid w:val="009A2CA5"/>
    <w:rsid w:val="009B44D7"/>
    <w:rsid w:val="00A152FB"/>
    <w:rsid w:val="00A475EC"/>
    <w:rsid w:val="00A546D8"/>
    <w:rsid w:val="00A54893"/>
    <w:rsid w:val="00A55871"/>
    <w:rsid w:val="00A67EF2"/>
    <w:rsid w:val="00AB34FC"/>
    <w:rsid w:val="00AD252D"/>
    <w:rsid w:val="00AD47A9"/>
    <w:rsid w:val="00AF7749"/>
    <w:rsid w:val="00B05385"/>
    <w:rsid w:val="00B178AE"/>
    <w:rsid w:val="00B530C9"/>
    <w:rsid w:val="00B56C51"/>
    <w:rsid w:val="00B713C7"/>
    <w:rsid w:val="00B72115"/>
    <w:rsid w:val="00B8721C"/>
    <w:rsid w:val="00B93E00"/>
    <w:rsid w:val="00BD56A2"/>
    <w:rsid w:val="00BE5620"/>
    <w:rsid w:val="00BE73A6"/>
    <w:rsid w:val="00BF134F"/>
    <w:rsid w:val="00C0016D"/>
    <w:rsid w:val="00C23633"/>
    <w:rsid w:val="00C34A33"/>
    <w:rsid w:val="00C36E68"/>
    <w:rsid w:val="00C37184"/>
    <w:rsid w:val="00C812CB"/>
    <w:rsid w:val="00CC3C33"/>
    <w:rsid w:val="00CC49E3"/>
    <w:rsid w:val="00CC5285"/>
    <w:rsid w:val="00CE7B06"/>
    <w:rsid w:val="00CF25C6"/>
    <w:rsid w:val="00D30F68"/>
    <w:rsid w:val="00D45795"/>
    <w:rsid w:val="00D54CDD"/>
    <w:rsid w:val="00D65287"/>
    <w:rsid w:val="00DC2792"/>
    <w:rsid w:val="00E033F9"/>
    <w:rsid w:val="00E042C0"/>
    <w:rsid w:val="00E167A2"/>
    <w:rsid w:val="00E26B5A"/>
    <w:rsid w:val="00E44361"/>
    <w:rsid w:val="00E52D7B"/>
    <w:rsid w:val="00E613C3"/>
    <w:rsid w:val="00E7753C"/>
    <w:rsid w:val="00E8701B"/>
    <w:rsid w:val="00EC3712"/>
    <w:rsid w:val="00ED7338"/>
    <w:rsid w:val="00EF234A"/>
    <w:rsid w:val="00EF381A"/>
    <w:rsid w:val="00EF79E1"/>
    <w:rsid w:val="00F0295D"/>
    <w:rsid w:val="00F05D8F"/>
    <w:rsid w:val="00F16017"/>
    <w:rsid w:val="00F26C9A"/>
    <w:rsid w:val="00F6068B"/>
    <w:rsid w:val="00F758B3"/>
    <w:rsid w:val="00FA1905"/>
    <w:rsid w:val="00FE2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2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3</Pages>
  <Words>811</Words>
  <Characters>4624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5425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bsalvant</dc:creator>
  <cp:keywords/>
  <dc:description/>
  <cp:lastModifiedBy>Hannes Bartosik</cp:lastModifiedBy>
  <cp:revision>149</cp:revision>
  <dcterms:created xsi:type="dcterms:W3CDTF">2012-04-05T09:41:00Z</dcterms:created>
  <dcterms:modified xsi:type="dcterms:W3CDTF">2014-04-15T06:25:00Z</dcterms:modified>
  <cp:category/>
</cp:coreProperties>
</file>