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B9" w:rsidRPr="00460DA9" w:rsidRDefault="00D260A8">
      <w:pPr>
        <w:rPr>
          <w:b/>
        </w:rPr>
      </w:pPr>
      <w:r w:rsidRPr="00460DA9">
        <w:rPr>
          <w:b/>
        </w:rPr>
        <w:t>SPSU</w:t>
      </w:r>
      <w:r w:rsidR="00504F5D">
        <w:rPr>
          <w:b/>
        </w:rPr>
        <w:t>-</w:t>
      </w:r>
      <w:r w:rsidR="00D13EC4">
        <w:rPr>
          <w:b/>
        </w:rPr>
        <w:t xml:space="preserve">BD WG </w:t>
      </w:r>
      <w:proofErr w:type="gramStart"/>
      <w:r w:rsidR="00D13EC4">
        <w:rPr>
          <w:b/>
        </w:rPr>
        <w:t>meeting  on</w:t>
      </w:r>
      <w:proofErr w:type="gramEnd"/>
      <w:r w:rsidR="008B366B" w:rsidRPr="00460DA9">
        <w:rPr>
          <w:b/>
        </w:rPr>
        <w:t xml:space="preserve"> 12 May 2011</w:t>
      </w:r>
    </w:p>
    <w:p w:rsidR="008B366B" w:rsidRDefault="00D13EC4">
      <w:r w:rsidRPr="00D13EC4">
        <w:rPr>
          <w:b/>
        </w:rPr>
        <w:t>Present:</w:t>
      </w:r>
      <w:r w:rsidR="00504F5D">
        <w:rPr>
          <w:b/>
        </w:rPr>
        <w:t xml:space="preserve"> </w:t>
      </w:r>
      <w:r w:rsidRPr="00D13EC4">
        <w:rPr>
          <w:b/>
        </w:rPr>
        <w:t xml:space="preserve"> </w:t>
      </w:r>
      <w:r w:rsidR="008524F9">
        <w:t>Gianluigi Arduini, Theodoros Argyropoulos, Hannes Bartosik, Nicolo Biancacci,</w:t>
      </w:r>
      <w:r w:rsidR="008524F9" w:rsidRPr="008524F9">
        <w:t xml:space="preserve"> </w:t>
      </w:r>
      <w:r>
        <w:t xml:space="preserve">Chandra Bhat, </w:t>
      </w:r>
      <w:r w:rsidR="008524F9">
        <w:t xml:space="preserve">Thomas Bohl, Fritz Caspers, </w:t>
      </w:r>
      <w:r w:rsidR="008524F9" w:rsidRPr="008524F9">
        <w:t xml:space="preserve">Juan Esteban Muller, </w:t>
      </w:r>
      <w:r w:rsidR="008524F9">
        <w:t xml:space="preserve">Brennan Goddard, Wolfgang Hofle, </w:t>
      </w:r>
      <w:r w:rsidR="00AD2399">
        <w:t>Elias</w:t>
      </w:r>
      <w:r w:rsidR="00304C38">
        <w:t xml:space="preserve"> Métral</w:t>
      </w:r>
      <w:r w:rsidR="00AD2399">
        <w:t xml:space="preserve">, </w:t>
      </w:r>
      <w:r w:rsidR="008524F9">
        <w:t xml:space="preserve">Nicolas Mounet, Yannis Papaphilippou, </w:t>
      </w:r>
      <w:r w:rsidR="00AD2399">
        <w:t>Giovanni</w:t>
      </w:r>
      <w:r w:rsidR="00304C38">
        <w:t xml:space="preserve"> Rumolo</w:t>
      </w:r>
      <w:r w:rsidR="00AD2399">
        <w:t xml:space="preserve">, </w:t>
      </w:r>
      <w:r w:rsidR="008524F9">
        <w:t xml:space="preserve">Benoit Salvant, </w:t>
      </w:r>
      <w:r w:rsidR="00AD2399">
        <w:t>Elena</w:t>
      </w:r>
      <w:r w:rsidR="00304C38">
        <w:t xml:space="preserve"> </w:t>
      </w:r>
      <w:proofErr w:type="spellStart"/>
      <w:r w:rsidR="00304C38">
        <w:t>Shaposhnikova</w:t>
      </w:r>
      <w:proofErr w:type="spellEnd"/>
      <w:r w:rsidR="00AD2399">
        <w:t xml:space="preserve">, </w:t>
      </w:r>
      <w:proofErr w:type="spellStart"/>
      <w:r>
        <w:t>Vittorio</w:t>
      </w:r>
      <w:proofErr w:type="spellEnd"/>
      <w:r>
        <w:t xml:space="preserve"> </w:t>
      </w:r>
      <w:proofErr w:type="spellStart"/>
      <w:r>
        <w:t>Vaccaro</w:t>
      </w:r>
      <w:proofErr w:type="spellEnd"/>
      <w:r>
        <w:t xml:space="preserve">, </w:t>
      </w:r>
      <w:r w:rsidR="00AD2399">
        <w:t>Cristina</w:t>
      </w:r>
      <w:r w:rsidR="00304C38">
        <w:t xml:space="preserve"> Yin Vallgren</w:t>
      </w:r>
      <w:r w:rsidR="00AD2399">
        <w:t>.</w:t>
      </w:r>
    </w:p>
    <w:p w:rsidR="00293F28" w:rsidRPr="00504F5D" w:rsidRDefault="00293F28">
      <w:pPr>
        <w:rPr>
          <w:b/>
        </w:rPr>
      </w:pPr>
      <w:r w:rsidRPr="004D3117">
        <w:rPr>
          <w:b/>
        </w:rPr>
        <w:t>Update on impedance of enamel flanges in SPS by B</w:t>
      </w:r>
      <w:r w:rsidR="00C236B9" w:rsidRPr="004D3117">
        <w:rPr>
          <w:b/>
        </w:rPr>
        <w:t>enoit</w:t>
      </w:r>
      <w:r w:rsidR="00EB0D10" w:rsidRPr="004D3117">
        <w:rPr>
          <w:b/>
        </w:rPr>
        <w:t xml:space="preserve"> Salvant</w:t>
      </w:r>
    </w:p>
    <w:p w:rsidR="00293F28" w:rsidRDefault="00293F28" w:rsidP="00293F28">
      <w:pPr>
        <w:tabs>
          <w:tab w:val="num" w:pos="720"/>
        </w:tabs>
      </w:pPr>
      <w:r>
        <w:t>F</w:t>
      </w:r>
      <w:r w:rsidR="00D2357C" w:rsidRPr="00293F28">
        <w:t xml:space="preserve">langes </w:t>
      </w:r>
      <w:r>
        <w:t>on</w:t>
      </w:r>
      <w:r w:rsidR="004D3117">
        <w:t xml:space="preserve"> both </w:t>
      </w:r>
      <w:r w:rsidRPr="00293F28">
        <w:t>side</w:t>
      </w:r>
      <w:r w:rsidR="004D3117">
        <w:t>s</w:t>
      </w:r>
      <w:r w:rsidRPr="00293F28">
        <w:t xml:space="preserve"> of each BPM </w:t>
      </w:r>
      <w:r>
        <w:t xml:space="preserve">are </w:t>
      </w:r>
      <w:r w:rsidR="00D2357C" w:rsidRPr="00293F28">
        <w:t>coated by a small layer of isolating material.</w:t>
      </w:r>
      <w:r>
        <w:t xml:space="preserve"> The impedance of t</w:t>
      </w:r>
      <w:r w:rsidR="004D3117">
        <w:t>hese enamel flanges is</w:t>
      </w:r>
      <w:r>
        <w:t xml:space="preserve"> a concern</w:t>
      </w:r>
      <w:r w:rsidR="004D3117">
        <w:t xml:space="preserve"> due to the PS experience</w:t>
      </w:r>
      <w:r>
        <w:t>. The g</w:t>
      </w:r>
      <w:r w:rsidR="00D2357C" w:rsidRPr="00293F28">
        <w:t>eometry is not trivial and small layers are hard to simulate with 3D codes</w:t>
      </w:r>
      <w:r>
        <w:t xml:space="preserve">. From </w:t>
      </w:r>
      <w:r w:rsidR="004D3117">
        <w:t>CST simulations, the flange acts</w:t>
      </w:r>
      <w:r>
        <w:t xml:space="preserve"> as a charging and discharging capacitance.</w:t>
      </w:r>
    </w:p>
    <w:p w:rsidR="00293F28" w:rsidRDefault="00293F28" w:rsidP="00293F28">
      <w:pPr>
        <w:tabs>
          <w:tab w:val="num" w:pos="720"/>
        </w:tabs>
      </w:pPr>
      <w:r>
        <w:t>From these simulations s</w:t>
      </w:r>
      <w:r w:rsidR="00D2357C" w:rsidRPr="00293F28">
        <w:t xml:space="preserve">mall transverse single bunch effects </w:t>
      </w:r>
      <w:r>
        <w:t xml:space="preserve">are </w:t>
      </w:r>
      <w:r w:rsidR="00D2357C" w:rsidRPr="00293F28">
        <w:t xml:space="preserve">expected (as bunch length is small). </w:t>
      </w:r>
      <w:r>
        <w:t>L</w:t>
      </w:r>
      <w:r w:rsidR="00D2357C" w:rsidRPr="00293F28">
        <w:t>ongitudinal effects and resonances at ~200 MHz</w:t>
      </w:r>
      <w:r>
        <w:t xml:space="preserve"> will have</w:t>
      </w:r>
      <w:r w:rsidR="00D2357C" w:rsidRPr="00293F28">
        <w:t xml:space="preserve"> to be followed up.</w:t>
      </w:r>
    </w:p>
    <w:p w:rsidR="00D2357C" w:rsidRDefault="00293F28" w:rsidP="00293F28">
      <w:pPr>
        <w:tabs>
          <w:tab w:val="num" w:pos="720"/>
        </w:tabs>
      </w:pPr>
      <w:r>
        <w:t>These simulations s</w:t>
      </w:r>
      <w:r w:rsidR="00CF1BF6">
        <w:t>hould now be crosschecked with the</w:t>
      </w:r>
      <w:r>
        <w:t xml:space="preserve"> theory </w:t>
      </w:r>
      <w:r w:rsidR="00CF1BF6">
        <w:t xml:space="preserve">on resistive inserts </w:t>
      </w:r>
      <w:r>
        <w:t xml:space="preserve">by </w:t>
      </w:r>
      <w:proofErr w:type="spellStart"/>
      <w:r>
        <w:t>Shobuda</w:t>
      </w:r>
      <w:proofErr w:type="spellEnd"/>
      <w:r>
        <w:t xml:space="preserve"> as well as ABCI</w:t>
      </w:r>
      <w:r w:rsidR="00CF1BF6">
        <w:t xml:space="preserve"> simulations</w:t>
      </w:r>
      <w:r>
        <w:t>.</w:t>
      </w:r>
    </w:p>
    <w:p w:rsidR="00293F28" w:rsidRDefault="00D2357C" w:rsidP="00293F28">
      <w:pPr>
        <w:tabs>
          <w:tab w:val="num" w:pos="720"/>
        </w:tabs>
      </w:pPr>
      <w:r>
        <w:t>Discussions:</w:t>
      </w:r>
    </w:p>
    <w:p w:rsidR="00D2357C" w:rsidRDefault="00D2357C">
      <w:r>
        <w:t>Some past studies were mentioned (</w:t>
      </w:r>
      <w:hyperlink r:id="rId5" w:history="1">
        <w:r w:rsidRPr="00D2357C">
          <w:rPr>
            <w:rStyle w:val="Hyperlink"/>
          </w:rPr>
          <w:t>work on the PSB</w:t>
        </w:r>
      </w:hyperlink>
      <w:r w:rsidRPr="00D2357C">
        <w:t xml:space="preserve"> by Michel Chanel and Christian Carli et al</w:t>
      </w:r>
      <w:r>
        <w:t xml:space="preserve">, </w:t>
      </w:r>
      <w:hyperlink r:id="rId6" w:history="1">
        <w:r w:rsidRPr="00D2357C">
          <w:rPr>
            <w:rStyle w:val="Hyperlink"/>
          </w:rPr>
          <w:t>wire measurements for the Booster and PS</w:t>
        </w:r>
      </w:hyperlink>
      <w:r>
        <w:t xml:space="preserve"> by J. Bento</w:t>
      </w:r>
      <w:r w:rsidR="00CF1BF6">
        <w:t xml:space="preserve">, RF bypass by R. </w:t>
      </w:r>
      <w:proofErr w:type="spellStart"/>
      <w:r w:rsidR="00CF1BF6">
        <w:t>Cappi</w:t>
      </w:r>
      <w:proofErr w:type="spellEnd"/>
      <w:r w:rsidR="00CF1BF6">
        <w:t xml:space="preserve"> in 1989</w:t>
      </w:r>
      <w:r>
        <w:t>)</w:t>
      </w:r>
      <w:r w:rsidR="00EF3EED">
        <w:t>.</w:t>
      </w:r>
    </w:p>
    <w:p w:rsidR="00D260A8" w:rsidRDefault="00293F28">
      <w:r>
        <w:t xml:space="preserve">Fritz </w:t>
      </w:r>
      <w:r w:rsidR="00873D75">
        <w:t xml:space="preserve">insisted on the </w:t>
      </w:r>
      <w:r w:rsidR="00D260A8">
        <w:t xml:space="preserve">EMI </w:t>
      </w:r>
      <w:r w:rsidR="00B94D28">
        <w:t>issues</w:t>
      </w:r>
      <w:r w:rsidR="00873D75">
        <w:t xml:space="preserve"> caused by these</w:t>
      </w:r>
      <w:r w:rsidR="00EF3EED">
        <w:t xml:space="preserve"> enamel flanges.</w:t>
      </w:r>
    </w:p>
    <w:p w:rsidR="00D260A8" w:rsidRDefault="00727C0F">
      <w:r>
        <w:t>Gianluigi</w:t>
      </w:r>
      <w:r w:rsidR="00EF3EED">
        <w:t xml:space="preserve"> mentioned that these flanges were originally installed </w:t>
      </w:r>
      <w:r w:rsidR="00CF1BF6">
        <w:t xml:space="preserve">for the operation of the pickups. </w:t>
      </w:r>
    </w:p>
    <w:p w:rsidR="00E71392" w:rsidRDefault="00CF1BF6">
      <w:pPr>
        <w:rPr>
          <w:b/>
          <w:color w:val="FF0000"/>
        </w:rPr>
      </w:pPr>
      <w:r w:rsidRPr="00E71392">
        <w:rPr>
          <w:b/>
          <w:color w:val="FF0000"/>
        </w:rPr>
        <w:t>Actions:</w:t>
      </w:r>
    </w:p>
    <w:p w:rsidR="00CF1BF6" w:rsidRDefault="004D3117" w:rsidP="004D3117">
      <w:pPr>
        <w:pStyle w:val="ListParagraph"/>
        <w:numPr>
          <w:ilvl w:val="0"/>
          <w:numId w:val="5"/>
        </w:numPr>
      </w:pPr>
      <w:r>
        <w:t>A</w:t>
      </w:r>
      <w:r w:rsidR="00CF1BF6">
        <w:t>ssess impact on beam dynamics (ESME/HEADTAIL simulations), crosschec</w:t>
      </w:r>
      <w:r w:rsidR="00504F5D">
        <w:t>k with theory and ABC (Benoit)</w:t>
      </w:r>
      <w:r w:rsidR="00CF1BF6">
        <w:t>.</w:t>
      </w:r>
    </w:p>
    <w:p w:rsidR="00C236B9" w:rsidRPr="00504F5D" w:rsidRDefault="004D3117" w:rsidP="004D3117">
      <w:pPr>
        <w:pStyle w:val="ListParagraph"/>
        <w:numPr>
          <w:ilvl w:val="0"/>
          <w:numId w:val="5"/>
        </w:numPr>
        <w:rPr>
          <w:b/>
          <w:color w:val="FF0000"/>
        </w:rPr>
      </w:pPr>
      <w:r>
        <w:t>Compare with the PS case</w:t>
      </w:r>
      <w:r w:rsidR="00504F5D">
        <w:t xml:space="preserve"> (Benoit)</w:t>
      </w:r>
    </w:p>
    <w:p w:rsidR="001E333C" w:rsidRPr="00504F5D" w:rsidRDefault="00504F5D" w:rsidP="00504F5D">
      <w:pPr>
        <w:pStyle w:val="ListParagraph"/>
        <w:numPr>
          <w:ilvl w:val="0"/>
          <w:numId w:val="5"/>
        </w:numPr>
        <w:rPr>
          <w:b/>
          <w:color w:val="FF0000"/>
        </w:rPr>
      </w:pPr>
      <w:r>
        <w:t>Impedance measurements in-situ (Fritz)</w:t>
      </w:r>
    </w:p>
    <w:p w:rsidR="00504F5D" w:rsidRPr="00504F5D" w:rsidRDefault="00504F5D" w:rsidP="00504F5D">
      <w:pPr>
        <w:pStyle w:val="ListParagraph"/>
        <w:ind w:left="1440"/>
        <w:rPr>
          <w:b/>
          <w:color w:val="FF0000"/>
        </w:rPr>
      </w:pPr>
    </w:p>
    <w:p w:rsidR="00B61035" w:rsidRPr="00504F5D" w:rsidRDefault="00C236B9">
      <w:pPr>
        <w:rPr>
          <w:b/>
        </w:rPr>
      </w:pPr>
      <w:r w:rsidRPr="004D3117">
        <w:rPr>
          <w:b/>
        </w:rPr>
        <w:t>Nicolas</w:t>
      </w:r>
      <w:r w:rsidR="00B61035" w:rsidRPr="004D3117">
        <w:rPr>
          <w:b/>
        </w:rPr>
        <w:t xml:space="preserve"> Mounet</w:t>
      </w:r>
      <w:r w:rsidRPr="004D3117">
        <w:rPr>
          <w:b/>
        </w:rPr>
        <w:t>:</w:t>
      </w:r>
      <w:r w:rsidR="00B61035" w:rsidRPr="004D3117">
        <w:rPr>
          <w:b/>
        </w:rPr>
        <w:t xml:space="preserve"> Effect of the working point on the resistive wall </w:t>
      </w:r>
      <w:proofErr w:type="spellStart"/>
      <w:r w:rsidR="00B61035" w:rsidRPr="004D3117">
        <w:rPr>
          <w:b/>
        </w:rPr>
        <w:t>multibunch</w:t>
      </w:r>
      <w:proofErr w:type="spellEnd"/>
      <w:r w:rsidR="00B61035" w:rsidRPr="004D3117">
        <w:rPr>
          <w:b/>
        </w:rPr>
        <w:t xml:space="preserve"> instabilities in the SPS</w:t>
      </w:r>
    </w:p>
    <w:p w:rsidR="00C236B9" w:rsidRDefault="00B61035">
      <w:r>
        <w:t xml:space="preserve">Using </w:t>
      </w:r>
      <w:proofErr w:type="spellStart"/>
      <w:proofErr w:type="gramStart"/>
      <w:r>
        <w:t>Sacherer</w:t>
      </w:r>
      <w:r w:rsidR="001E333C">
        <w:t>’s</w:t>
      </w:r>
      <w:proofErr w:type="spellEnd"/>
      <w:r w:rsidR="001E333C">
        <w:t xml:space="preserve">  </w:t>
      </w:r>
      <w:r>
        <w:t>formula</w:t>
      </w:r>
      <w:proofErr w:type="gramEnd"/>
      <w:r>
        <w:t>, a</w:t>
      </w:r>
      <w:r w:rsidR="00C236B9">
        <w:t xml:space="preserve"> </w:t>
      </w:r>
      <w:r>
        <w:t xml:space="preserve">decrease of a </w:t>
      </w:r>
      <w:r w:rsidR="00C236B9">
        <w:t xml:space="preserve">factor 2 </w:t>
      </w:r>
      <w:r>
        <w:t xml:space="preserve">in growth rate </w:t>
      </w:r>
      <w:r w:rsidR="004D3117">
        <w:t>can be explained by</w:t>
      </w:r>
      <w:r w:rsidR="00C236B9">
        <w:t xml:space="preserve"> the </w:t>
      </w:r>
      <w:r w:rsidR="005E2709">
        <w:t>change of tune</w:t>
      </w:r>
      <w:r w:rsidR="004D3117">
        <w:t>s</w:t>
      </w:r>
      <w:r w:rsidR="005E2709">
        <w:t xml:space="preserve"> </w:t>
      </w:r>
      <w:r>
        <w:t xml:space="preserve">from 1999 </w:t>
      </w:r>
      <w:r w:rsidR="005E2709">
        <w:t>(26.52/26.68)</w:t>
      </w:r>
      <w:r>
        <w:t xml:space="preserve"> to today</w:t>
      </w:r>
      <w:r w:rsidR="005E2709">
        <w:t>.</w:t>
      </w:r>
    </w:p>
    <w:p w:rsidR="00656164" w:rsidRDefault="00B61035">
      <w:r>
        <w:t xml:space="preserve">Nicolas pointed out that the </w:t>
      </w:r>
      <w:r w:rsidR="008B366B">
        <w:t xml:space="preserve">100 </w:t>
      </w:r>
      <w:proofErr w:type="spellStart"/>
      <w:r w:rsidR="008B366B">
        <w:t>MOhm</w:t>
      </w:r>
      <w:proofErr w:type="spellEnd"/>
      <w:r w:rsidR="00C236B9">
        <w:t xml:space="preserve">/m </w:t>
      </w:r>
      <w:r>
        <w:t xml:space="preserve">obtained by </w:t>
      </w:r>
      <w:proofErr w:type="gramStart"/>
      <w:r>
        <w:t xml:space="preserve">Wolfgang  </w:t>
      </w:r>
      <w:r w:rsidR="00C236B9">
        <w:t>is</w:t>
      </w:r>
      <w:proofErr w:type="gramEnd"/>
      <w:r w:rsidR="00C236B9">
        <w:t xml:space="preserve"> not </w:t>
      </w:r>
      <w:r w:rsidR="004D3117">
        <w:t xml:space="preserve">the </w:t>
      </w:r>
      <w:r w:rsidR="00C236B9">
        <w:t>effective impedance</w:t>
      </w:r>
      <w:r w:rsidR="005E2709">
        <w:t xml:space="preserve">. </w:t>
      </w:r>
    </w:p>
    <w:p w:rsidR="00015BD9" w:rsidRDefault="00015BD9"/>
    <w:p w:rsidR="00AF2FEA" w:rsidRPr="00504F5D" w:rsidRDefault="00036335">
      <w:pPr>
        <w:rPr>
          <w:b/>
        </w:rPr>
      </w:pPr>
      <w:r>
        <w:lastRenderedPageBreak/>
        <w:br/>
      </w:r>
      <w:r w:rsidR="00015BD9" w:rsidRPr="00460DA9">
        <w:rPr>
          <w:b/>
        </w:rPr>
        <w:t>Elena</w:t>
      </w:r>
      <w:r w:rsidRPr="00460DA9">
        <w:rPr>
          <w:b/>
        </w:rPr>
        <w:t xml:space="preserve"> Shaposhnikova</w:t>
      </w:r>
      <w:r w:rsidR="00015BD9" w:rsidRPr="00460DA9">
        <w:rPr>
          <w:b/>
        </w:rPr>
        <w:t xml:space="preserve">: </w:t>
      </w:r>
      <w:r w:rsidRPr="00460DA9">
        <w:rPr>
          <w:b/>
        </w:rPr>
        <w:t>Short and preliminary summary of MD w19</w:t>
      </w:r>
    </w:p>
    <w:p w:rsidR="00280582" w:rsidRDefault="00426470">
      <w:r>
        <w:t>LHC</w:t>
      </w:r>
      <w:r w:rsidR="00015BD9">
        <w:t xml:space="preserve">25 </w:t>
      </w:r>
      <w:r>
        <w:t xml:space="preserve">with nominal intensity, </w:t>
      </w:r>
      <w:r w:rsidR="001E333C">
        <w:t xml:space="preserve">very </w:t>
      </w:r>
      <w:r>
        <w:t xml:space="preserve">low </w:t>
      </w:r>
      <w:proofErr w:type="spellStart"/>
      <w:r>
        <w:t>emittance</w:t>
      </w:r>
      <w:proofErr w:type="spellEnd"/>
      <w:r>
        <w:t xml:space="preserve"> (2.5 microns</w:t>
      </w:r>
      <w:r w:rsidR="00280582">
        <w:t>?</w:t>
      </w:r>
      <w:r>
        <w:t>), low losses (&lt;5%) was obtained. The number of bat</w:t>
      </w:r>
      <w:r w:rsidR="001E333C">
        <w:t>ches was limited by the MKE hea</w:t>
      </w:r>
      <w:r>
        <w:t>ting.</w:t>
      </w:r>
      <w:r w:rsidR="001E333C">
        <w:t xml:space="preserve"> </w:t>
      </w:r>
      <w:r w:rsidR="00280582">
        <w:t xml:space="preserve">Possible reasons for low </w:t>
      </w:r>
      <w:proofErr w:type="spellStart"/>
      <w:r w:rsidR="00280582">
        <w:t>emittance</w:t>
      </w:r>
      <w:proofErr w:type="spellEnd"/>
      <w:r w:rsidR="00280582">
        <w:t xml:space="preserve"> measurements were discussed. </w:t>
      </w:r>
    </w:p>
    <w:p w:rsidR="00015BD9" w:rsidRDefault="00426470">
      <w:r>
        <w:t>Despite the absence of</w:t>
      </w:r>
      <w:r w:rsidR="00015BD9">
        <w:t xml:space="preserve"> scrubbing this year, </w:t>
      </w:r>
      <w:r w:rsidR="00280582">
        <w:t xml:space="preserve">the </w:t>
      </w:r>
      <w:r w:rsidR="00015BD9">
        <w:t xml:space="preserve">LHC50 </w:t>
      </w:r>
      <w:r w:rsidR="00280582">
        <w:t xml:space="preserve">beam </w:t>
      </w:r>
      <w:r>
        <w:t xml:space="preserve">was obtained with </w:t>
      </w:r>
      <w:r w:rsidR="00AF2FEA">
        <w:t>1.6e11p/b</w:t>
      </w:r>
      <w:r w:rsidR="001E333C">
        <w:t xml:space="preserve"> on flat top</w:t>
      </w:r>
      <w:r w:rsidR="00AF2FEA">
        <w:t>.</w:t>
      </w:r>
      <w:r w:rsidR="00280582" w:rsidRPr="00280582">
        <w:t xml:space="preserve"> </w:t>
      </w:r>
      <w:r w:rsidR="00280582">
        <w:t xml:space="preserve">However beam was unstable longitudinally at the end of the ramp (no time for controlled longitudinal </w:t>
      </w:r>
      <w:proofErr w:type="spellStart"/>
      <w:r w:rsidR="00280582">
        <w:t>emittance</w:t>
      </w:r>
      <w:proofErr w:type="spellEnd"/>
      <w:r w:rsidR="00280582">
        <w:t xml:space="preserve"> blow-up optimization). PS-SPS beam transfer studies were conducted with this beam in collaboration with Heiko D. </w:t>
      </w:r>
    </w:p>
    <w:p w:rsidR="001E333C" w:rsidRDefault="001E333C">
      <w:r>
        <w:t>Discussion:</w:t>
      </w:r>
    </w:p>
    <w:p w:rsidR="00280582" w:rsidRDefault="00036335">
      <w:r>
        <w:t>Gianluigi asked whether a</w:t>
      </w:r>
      <w:r w:rsidR="00DA292D">
        <w:t xml:space="preserve"> gate </w:t>
      </w:r>
      <w:r>
        <w:t xml:space="preserve">was used </w:t>
      </w:r>
      <w:r w:rsidR="00DA292D">
        <w:t xml:space="preserve">for </w:t>
      </w:r>
      <w:r>
        <w:t xml:space="preserve">the </w:t>
      </w:r>
      <w:proofErr w:type="spellStart"/>
      <w:r w:rsidR="00DA292D">
        <w:t>emittance</w:t>
      </w:r>
      <w:proofErr w:type="spellEnd"/>
      <w:r w:rsidR="00DA292D">
        <w:t xml:space="preserve"> me</w:t>
      </w:r>
      <w:r>
        <w:t>asurement</w:t>
      </w:r>
      <w:r w:rsidR="001E333C">
        <w:t>s</w:t>
      </w:r>
      <w:r>
        <w:t>.</w:t>
      </w:r>
      <w:r w:rsidR="001E333C">
        <w:t xml:space="preserve"> </w:t>
      </w:r>
      <w:r w:rsidR="00792862">
        <w:t xml:space="preserve"> </w:t>
      </w:r>
      <w:r>
        <w:t xml:space="preserve">After the meeting, it was checked with Ana </w:t>
      </w:r>
      <w:r w:rsidR="008D24CD">
        <w:t xml:space="preserve">Guerrero </w:t>
      </w:r>
      <w:r w:rsidR="001E333C">
        <w:t xml:space="preserve">that gating was on and most probably </w:t>
      </w:r>
      <w:r>
        <w:t xml:space="preserve">have been </w:t>
      </w:r>
      <w:r w:rsidR="00855A35">
        <w:t>measuring</w:t>
      </w:r>
      <w:r>
        <w:t xml:space="preserve"> the first 900 ns </w:t>
      </w:r>
      <w:r w:rsidR="001E333C">
        <w:t xml:space="preserve">of the batch </w:t>
      </w:r>
      <w:r w:rsidRPr="00036335">
        <w:t>only</w:t>
      </w:r>
      <w:r>
        <w:t xml:space="preserve"> (beware that the logged gate length is in ns and not in 25 ns slots despite the units displayed in Timber).</w:t>
      </w:r>
    </w:p>
    <w:p w:rsidR="00792862" w:rsidRDefault="00AF2FEA">
      <w:proofErr w:type="spellStart"/>
      <w:r>
        <w:t>Emittance</w:t>
      </w:r>
      <w:proofErr w:type="spellEnd"/>
      <w:r>
        <w:t xml:space="preserve"> m</w:t>
      </w:r>
      <w:r w:rsidR="007B205E">
        <w:t>eas</w:t>
      </w:r>
      <w:r w:rsidR="00036335">
        <w:t>urements</w:t>
      </w:r>
      <w:r w:rsidR="007B205E">
        <w:t xml:space="preserve"> at </w:t>
      </w:r>
      <w:r w:rsidR="005E1810">
        <w:t xml:space="preserve">both </w:t>
      </w:r>
      <w:r w:rsidR="007B205E">
        <w:t xml:space="preserve">injection and extraction </w:t>
      </w:r>
      <w:r w:rsidR="00036335">
        <w:t xml:space="preserve">were performed </w:t>
      </w:r>
      <w:r w:rsidR="007B205E">
        <w:t>with the IN scan.</w:t>
      </w:r>
    </w:p>
    <w:p w:rsidR="000964D7" w:rsidRDefault="000964D7"/>
    <w:p w:rsidR="004C6095" w:rsidRPr="00504F5D" w:rsidRDefault="00073D5A">
      <w:pPr>
        <w:rPr>
          <w:b/>
        </w:rPr>
      </w:pPr>
      <w:r w:rsidRPr="00460DA9">
        <w:rPr>
          <w:b/>
        </w:rPr>
        <w:t>Giovanni</w:t>
      </w:r>
      <w:r w:rsidR="00AF2FEA" w:rsidRPr="00460DA9">
        <w:rPr>
          <w:b/>
        </w:rPr>
        <w:t xml:space="preserve"> Rumolo</w:t>
      </w:r>
      <w:r w:rsidR="004C6095" w:rsidRPr="00460DA9">
        <w:rPr>
          <w:b/>
        </w:rPr>
        <w:t>: Preliminary results and ideas for the SPS upgrade MDs on LHC beams in 2011</w:t>
      </w:r>
    </w:p>
    <w:p w:rsidR="00504F5D" w:rsidRDefault="00280582">
      <w:r>
        <w:t xml:space="preserve"> Giovanni</w:t>
      </w:r>
      <w:r w:rsidR="004C6095">
        <w:t xml:space="preserve"> reported very low losses with 4 batches on LH25 (3 to 4%). The emittance measurements showed repeata</w:t>
      </w:r>
      <w:r>
        <w:t>ble inconsistencies between PSB,</w:t>
      </w:r>
      <w:r w:rsidR="004C6095">
        <w:t xml:space="preserve"> PS and SPS.</w:t>
      </w:r>
      <w:r w:rsidR="00C87139">
        <w:t xml:space="preserve"> The SPS wire scanner was calibrated </w:t>
      </w:r>
      <w:r w:rsidR="00A02A0A">
        <w:t xml:space="preserve">by Stephane and Ana </w:t>
      </w:r>
      <w:r w:rsidR="00C87139">
        <w:t xml:space="preserve">and </w:t>
      </w:r>
      <w:r w:rsidR="006C3080">
        <w:t xml:space="preserve">its value </w:t>
      </w:r>
      <w:r w:rsidR="00C87139">
        <w:t>could be trusted but the gating may hide emittance blow up.</w:t>
      </w:r>
      <w:r w:rsidR="00480CED">
        <w:t xml:space="preserve"> </w:t>
      </w:r>
      <w:r w:rsidR="00CC4CB5">
        <w:t>Electron cloud measurements showed again the clear difference between stainless steel and Amorphous carbon, in particular with the half coated chamber. They also showed the clearing effect of the clearing electrode.</w:t>
      </w:r>
      <w:r w:rsidR="00480CED">
        <w:t xml:space="preserve"> </w:t>
      </w:r>
    </w:p>
    <w:p w:rsidR="00422FF6" w:rsidRDefault="00504F5D">
      <w:r>
        <w:t>Two limitations</w:t>
      </w:r>
      <w:r w:rsidR="00422FF6">
        <w:t xml:space="preserve"> during the MD: spike in ZS and more importantly the MKE temperature interlock.</w:t>
      </w:r>
    </w:p>
    <w:p w:rsidR="00480CED" w:rsidRDefault="00480CED">
      <w:r>
        <w:t>The LHC50 double batch (intensity higher than nominal) was accelerated with 3% losses and very small emittance growth</w:t>
      </w:r>
      <w:r w:rsidR="00280582">
        <w:t xml:space="preserve"> on the gated bunches. E-</w:t>
      </w:r>
      <w:r>
        <w:t>cloud measurements also showed no</w:t>
      </w:r>
      <w:r w:rsidR="00280582">
        <w:t xml:space="preserve"> signal for the </w:t>
      </w:r>
      <w:proofErr w:type="spellStart"/>
      <w:r w:rsidR="00280582">
        <w:t>aC</w:t>
      </w:r>
      <w:proofErr w:type="spellEnd"/>
      <w:r w:rsidR="00280582">
        <w:t xml:space="preserve"> liner</w:t>
      </w:r>
      <w:r>
        <w:t xml:space="preserve"> and a clea</w:t>
      </w:r>
      <w:r w:rsidR="00280582">
        <w:t xml:space="preserve">r signal for the </w:t>
      </w:r>
      <w:proofErr w:type="spellStart"/>
      <w:r w:rsidR="00280582">
        <w:t>StSt</w:t>
      </w:r>
      <w:proofErr w:type="spellEnd"/>
      <w:r>
        <w:t>.</w:t>
      </w:r>
      <w:r w:rsidR="00BE7A16">
        <w:t xml:space="preserve"> </w:t>
      </w:r>
      <w:r w:rsidR="00280582">
        <w:t xml:space="preserve"> </w:t>
      </w:r>
      <w:r w:rsidR="00BE7A16">
        <w:t>Intensities close to ultimate showed more e</w:t>
      </w:r>
      <w:r w:rsidR="00280582">
        <w:t>-</w:t>
      </w:r>
      <w:r w:rsidR="00BE7A16">
        <w:t>cloud signal</w:t>
      </w:r>
      <w:r w:rsidR="00280582">
        <w:t xml:space="preserve"> (different from simulations)</w:t>
      </w:r>
      <w:r w:rsidR="00BE7A16">
        <w:t xml:space="preserve">, but still small </w:t>
      </w:r>
      <w:proofErr w:type="spellStart"/>
      <w:r w:rsidR="00BE7A16">
        <w:t>emittances</w:t>
      </w:r>
      <w:proofErr w:type="spellEnd"/>
      <w:r w:rsidR="00BE7A16">
        <w:t xml:space="preserve"> </w:t>
      </w:r>
      <w:r w:rsidR="00280582">
        <w:t xml:space="preserve">were measured </w:t>
      </w:r>
      <w:r w:rsidR="00BE7A16">
        <w:t>on the gated bunches.</w:t>
      </w:r>
    </w:p>
    <w:p w:rsidR="00BE7A16" w:rsidRDefault="00504F5D">
      <w:r>
        <w:t>The LHC50 SB (PS Single Batch injection) beam</w:t>
      </w:r>
      <w:r w:rsidR="00BE7A16">
        <w:t xml:space="preserve"> above nominal intensity </w:t>
      </w:r>
      <w:r>
        <w:t xml:space="preserve">(1.4e11/b) </w:t>
      </w:r>
      <w:r w:rsidR="00BE7A16">
        <w:t>was accelerated with 3 micron emittances and 3% losses.</w:t>
      </w:r>
    </w:p>
    <w:p w:rsidR="00480CED" w:rsidRDefault="00480CED">
      <w:r>
        <w:t>Discussion:</w:t>
      </w:r>
    </w:p>
    <w:p w:rsidR="00073D5A" w:rsidRDefault="00C054E8">
      <w:r>
        <w:t>Gi</w:t>
      </w:r>
      <w:r w:rsidR="00073D5A">
        <w:t>a</w:t>
      </w:r>
      <w:r>
        <w:t>n</w:t>
      </w:r>
      <w:r w:rsidR="00073D5A">
        <w:t xml:space="preserve">luigi </w:t>
      </w:r>
      <w:r w:rsidR="00AF2FEA">
        <w:t>advised to</w:t>
      </w:r>
      <w:r w:rsidR="00073D5A">
        <w:t xml:space="preserve"> check </w:t>
      </w:r>
      <w:r w:rsidR="00AF2FEA">
        <w:t xml:space="preserve">if the </w:t>
      </w:r>
      <w:r w:rsidR="00073D5A">
        <w:t xml:space="preserve">ecloud monitor signal </w:t>
      </w:r>
      <w:r w:rsidR="00AF2FEA">
        <w:t xml:space="preserve">is </w:t>
      </w:r>
      <w:r w:rsidR="00073D5A">
        <w:t xml:space="preserve">off centered with </w:t>
      </w:r>
      <w:r w:rsidR="00504F5D">
        <w:t xml:space="preserve">the </w:t>
      </w:r>
      <w:r w:rsidR="00073D5A">
        <w:t>CNGS</w:t>
      </w:r>
      <w:r w:rsidR="00504F5D">
        <w:t xml:space="preserve"> beam</w:t>
      </w:r>
      <w:r w:rsidR="00073D5A">
        <w:t>.</w:t>
      </w:r>
    </w:p>
    <w:p w:rsidR="00BD4C59" w:rsidRDefault="0031384F">
      <w:r>
        <w:lastRenderedPageBreak/>
        <w:t xml:space="preserve">Possible </w:t>
      </w:r>
      <w:r w:rsidR="00F94FA0">
        <w:t xml:space="preserve">reason for </w:t>
      </w:r>
      <w:r w:rsidR="00AF2FEA">
        <w:t>the 2 stripes may be that the</w:t>
      </w:r>
      <w:r w:rsidR="00F94FA0">
        <w:t xml:space="preserve"> electron distribution leads to the highest SEY at this location.</w:t>
      </w:r>
      <w:r w:rsidR="00545671">
        <w:t xml:space="preserve"> </w:t>
      </w:r>
      <w:r w:rsidR="00AF2FEA">
        <w:t>An idea is then to d</w:t>
      </w:r>
      <w:r w:rsidR="00545671">
        <w:t>o a bump to scan the surface.</w:t>
      </w:r>
    </w:p>
    <w:p w:rsidR="00CF7711" w:rsidRPr="00CF7711" w:rsidRDefault="00CF7711">
      <w:pPr>
        <w:rPr>
          <w:b/>
        </w:rPr>
      </w:pPr>
      <w:r w:rsidRPr="00CF7711">
        <w:rPr>
          <w:b/>
        </w:rPr>
        <w:t>Juan E. Muller</w:t>
      </w:r>
      <w:r>
        <w:rPr>
          <w:b/>
        </w:rPr>
        <w:t>:</w:t>
      </w:r>
      <w:r w:rsidR="00C31173">
        <w:rPr>
          <w:b/>
        </w:rPr>
        <w:t xml:space="preserve"> SPS MD W19. Observations</w:t>
      </w:r>
    </w:p>
    <w:p w:rsidR="00C31173" w:rsidRDefault="00276917">
      <w:r>
        <w:t>Juan</w:t>
      </w:r>
      <w:r w:rsidR="00221521">
        <w:t xml:space="preserve"> showed </w:t>
      </w:r>
      <w:r w:rsidR="0031384F">
        <w:t xml:space="preserve">slides with preliminary analysis of the PS-SPS beam transfer studies. The </w:t>
      </w:r>
      <w:r w:rsidR="00221521">
        <w:t>LHC 50 b</w:t>
      </w:r>
      <w:r>
        <w:t xml:space="preserve">eam </w:t>
      </w:r>
      <w:r w:rsidR="00221521">
        <w:t xml:space="preserve">was becoming </w:t>
      </w:r>
      <w:r>
        <w:t xml:space="preserve">unstable with </w:t>
      </w:r>
      <w:r w:rsidR="0031384F">
        <w:t>non optimized longitudinal blow-</w:t>
      </w:r>
      <w:r>
        <w:t>up</w:t>
      </w:r>
      <w:r w:rsidR="0031384F">
        <w:t xml:space="preserve"> in the SPS.</w:t>
      </w:r>
      <w:r w:rsidR="00B32F7F">
        <w:t xml:space="preserve"> Change in beam losses and stability was observed </w:t>
      </w:r>
      <w:r w:rsidR="00221521">
        <w:t xml:space="preserve">while </w:t>
      </w:r>
      <w:proofErr w:type="gramStart"/>
      <w:r w:rsidR="00221521">
        <w:t xml:space="preserve">having </w:t>
      </w:r>
      <w:r w:rsidR="0069686E">
        <w:t xml:space="preserve"> 2</w:t>
      </w:r>
      <w:proofErr w:type="gramEnd"/>
      <w:r w:rsidR="0069686E">
        <w:t xml:space="preserve"> or 3 </w:t>
      </w:r>
      <w:r w:rsidR="00221521">
        <w:t xml:space="preserve">PS </w:t>
      </w:r>
      <w:r w:rsidR="0069686E">
        <w:t xml:space="preserve">cavities </w:t>
      </w:r>
      <w:r w:rsidR="00221521">
        <w:t xml:space="preserve">and changing </w:t>
      </w:r>
      <w:r w:rsidR="00C31173">
        <w:t xml:space="preserve">the gain of the phase loop  or </w:t>
      </w:r>
      <w:r w:rsidR="00221521">
        <w:t xml:space="preserve">the </w:t>
      </w:r>
      <w:proofErr w:type="spellStart"/>
      <w:r w:rsidR="00B32F7F">
        <w:t>emittance</w:t>
      </w:r>
      <w:proofErr w:type="spellEnd"/>
      <w:r w:rsidR="00B32F7F">
        <w:t xml:space="preserve"> blow-up in the PS and SPS</w:t>
      </w:r>
      <w:r w:rsidR="0069686E">
        <w:t>.</w:t>
      </w:r>
      <w:r w:rsidR="00C31173">
        <w:t xml:space="preserve"> </w:t>
      </w:r>
    </w:p>
    <w:p w:rsidR="00221521" w:rsidRPr="00504F5D" w:rsidRDefault="00BD4C59">
      <w:pPr>
        <w:rPr>
          <w:b/>
        </w:rPr>
      </w:pPr>
      <w:r w:rsidRPr="00460DA9">
        <w:rPr>
          <w:b/>
        </w:rPr>
        <w:t>Hannes</w:t>
      </w:r>
      <w:r w:rsidR="00221521" w:rsidRPr="00460DA9">
        <w:rPr>
          <w:b/>
        </w:rPr>
        <w:t xml:space="preserve"> Bartosik: Preliminary results of the MD on transverse emittances for high intensity in the SPS low gamma transition optics</w:t>
      </w:r>
    </w:p>
    <w:p w:rsidR="00221521" w:rsidRDefault="00C31173">
      <w:r>
        <w:t>T</w:t>
      </w:r>
      <w:r w:rsidR="00221521">
        <w:t>he goal of the MD was to scan the injected inten</w:t>
      </w:r>
      <w:r>
        <w:t>sity into the SPS and to measure</w:t>
      </w:r>
      <w:r w:rsidR="00221521">
        <w:t xml:space="preserve"> the tr</w:t>
      </w:r>
      <w:r>
        <w:t xml:space="preserve">ansverse </w:t>
      </w:r>
      <w:proofErr w:type="spellStart"/>
      <w:r>
        <w:t>emittance</w:t>
      </w:r>
      <w:proofErr w:type="spellEnd"/>
      <w:r>
        <w:t xml:space="preserve"> after acceleration using the nominal LHC cycle with</w:t>
      </w:r>
      <w:r w:rsidR="00221521">
        <w:t xml:space="preserve"> a long flat bottom and a nominal ramp.</w:t>
      </w:r>
      <w:r>
        <w:t xml:space="preserve"> The scan was only done with the Q20 optics. </w:t>
      </w:r>
    </w:p>
    <w:p w:rsidR="00221521" w:rsidRDefault="00C31173">
      <w:r>
        <w:t>Unfortunately, there a</w:t>
      </w:r>
      <w:r w:rsidR="00221521">
        <w:t xml:space="preserve">re problems for emittance measurements in the PS and TT2/TT10 with this kind of beam, which makes it very hard to know where blow up occurs. </w:t>
      </w:r>
    </w:p>
    <w:p w:rsidR="00A277C9" w:rsidRPr="00A277C9" w:rsidRDefault="00460DA9" w:rsidP="00A277C9">
      <w:r w:rsidRPr="00A277C9">
        <w:t xml:space="preserve">Transverse </w:t>
      </w:r>
      <w:proofErr w:type="spellStart"/>
      <w:proofErr w:type="gramStart"/>
      <w:r w:rsidRPr="00A277C9">
        <w:t>emittances</w:t>
      </w:r>
      <w:proofErr w:type="spellEnd"/>
      <w:r w:rsidRPr="00A277C9">
        <w:t xml:space="preserve"> </w:t>
      </w:r>
      <w:r w:rsidR="001E6F99">
        <w:t xml:space="preserve"> show</w:t>
      </w:r>
      <w:proofErr w:type="gramEnd"/>
      <w:r w:rsidRPr="00A277C9">
        <w:t xml:space="preserve"> “linear” increase of emittan</w:t>
      </w:r>
      <w:r w:rsidR="00A277C9">
        <w:t>ce with intensity above 1.5e11p/</w:t>
      </w:r>
      <w:r w:rsidRPr="00A277C9">
        <w:t>b</w:t>
      </w:r>
      <w:r w:rsidR="00A277C9">
        <w:t>.</w:t>
      </w:r>
      <w:r w:rsidR="00B94A8B">
        <w:t xml:space="preserve"> </w:t>
      </w:r>
      <w:r w:rsidRPr="00A277C9">
        <w:t xml:space="preserve">Significant losses (&gt;5%) </w:t>
      </w:r>
      <w:r w:rsidR="00A277C9">
        <w:t xml:space="preserve">occur </w:t>
      </w:r>
      <w:r w:rsidRPr="00A277C9">
        <w:t>above 2.4-2.5e11ppb</w:t>
      </w:r>
      <w:r w:rsidR="00B94A8B">
        <w:t xml:space="preserve">. </w:t>
      </w:r>
      <w:r w:rsidR="001E6F99">
        <w:t xml:space="preserve"> </w:t>
      </w:r>
      <w:r w:rsidR="00A277C9" w:rsidRPr="00A277C9">
        <w:t>Longitudinal instability at flat top</w:t>
      </w:r>
      <w:r w:rsidR="00A277C9">
        <w:t xml:space="preserve"> was observed</w:t>
      </w:r>
      <w:r w:rsidR="00A277C9" w:rsidRPr="00A277C9">
        <w:t xml:space="preserve"> above </w:t>
      </w:r>
      <w:proofErr w:type="gramStart"/>
      <w:r w:rsidR="00A277C9" w:rsidRPr="00A277C9">
        <w:t xml:space="preserve">2.5e11ppb </w:t>
      </w:r>
      <w:r w:rsidR="00B94A8B">
        <w:t>.</w:t>
      </w:r>
      <w:proofErr w:type="gramEnd"/>
    </w:p>
    <w:p w:rsidR="00221521" w:rsidRDefault="00221521"/>
    <w:p w:rsidR="00221521" w:rsidRDefault="00221521">
      <w:r>
        <w:t>Actions:</w:t>
      </w:r>
    </w:p>
    <w:p w:rsidR="00B32A0D" w:rsidRDefault="00221521">
      <w:r>
        <w:t>The recurring problems of emittance measurement</w:t>
      </w:r>
      <w:r w:rsidR="00B32A0D">
        <w:t xml:space="preserve"> in </w:t>
      </w:r>
      <w:r>
        <w:t>the</w:t>
      </w:r>
      <w:r w:rsidR="00B94A8B">
        <w:t xml:space="preserve"> PS have to be worked on together with BI colleagues</w:t>
      </w:r>
    </w:p>
    <w:p w:rsidR="00B94A8B" w:rsidRDefault="00B32A0D">
      <w:r>
        <w:t>Check transmission on flat bottom and flat top.</w:t>
      </w:r>
    </w:p>
    <w:p w:rsidR="00B32A0D" w:rsidRDefault="00B94A8B">
      <w:r>
        <w:t xml:space="preserve"> Perform simultaneous measurements of </w:t>
      </w:r>
      <w:r w:rsidR="001E6F99">
        <w:t xml:space="preserve">the </w:t>
      </w:r>
      <w:r>
        <w:t xml:space="preserve">injected longitudinal </w:t>
      </w:r>
      <w:proofErr w:type="spellStart"/>
      <w:r>
        <w:t>emittance</w:t>
      </w:r>
      <w:proofErr w:type="spellEnd"/>
      <w:r>
        <w:t xml:space="preserve"> (need to be constant!) </w:t>
      </w:r>
    </w:p>
    <w:p w:rsidR="00221521" w:rsidRDefault="00221521">
      <w:r>
        <w:t>Perform a similar scan with the Q26 optics.</w:t>
      </w:r>
    </w:p>
    <w:p w:rsidR="00C054E8" w:rsidRDefault="00F94FA0">
      <w:r>
        <w:t xml:space="preserve">  </w:t>
      </w:r>
    </w:p>
    <w:p w:rsidR="00DA292D" w:rsidRDefault="00DA292D"/>
    <w:p w:rsidR="00C236B9" w:rsidRDefault="00C236B9">
      <w:r>
        <w:t xml:space="preserve"> </w:t>
      </w:r>
    </w:p>
    <w:sectPr w:rsidR="00C236B9" w:rsidSect="008F35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0EB8"/>
    <w:multiLevelType w:val="hybridMultilevel"/>
    <w:tmpl w:val="2F3A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668AD"/>
    <w:multiLevelType w:val="hybridMultilevel"/>
    <w:tmpl w:val="23BAE116"/>
    <w:lvl w:ilvl="0" w:tplc="BD562206">
      <w:start w:val="1"/>
      <w:numFmt w:val="bullet"/>
      <w:lvlText w:val="•"/>
      <w:lvlJc w:val="left"/>
      <w:pPr>
        <w:tabs>
          <w:tab w:val="num" w:pos="720"/>
        </w:tabs>
        <w:ind w:left="720" w:hanging="360"/>
      </w:pPr>
      <w:rPr>
        <w:rFonts w:ascii="Arial" w:hAnsi="Arial" w:hint="default"/>
      </w:rPr>
    </w:lvl>
    <w:lvl w:ilvl="1" w:tplc="87C05020" w:tentative="1">
      <w:start w:val="1"/>
      <w:numFmt w:val="bullet"/>
      <w:lvlText w:val="•"/>
      <w:lvlJc w:val="left"/>
      <w:pPr>
        <w:tabs>
          <w:tab w:val="num" w:pos="1440"/>
        </w:tabs>
        <w:ind w:left="1440" w:hanging="360"/>
      </w:pPr>
      <w:rPr>
        <w:rFonts w:ascii="Arial" w:hAnsi="Arial" w:hint="default"/>
      </w:rPr>
    </w:lvl>
    <w:lvl w:ilvl="2" w:tplc="72B0523E" w:tentative="1">
      <w:start w:val="1"/>
      <w:numFmt w:val="bullet"/>
      <w:lvlText w:val="•"/>
      <w:lvlJc w:val="left"/>
      <w:pPr>
        <w:tabs>
          <w:tab w:val="num" w:pos="2160"/>
        </w:tabs>
        <w:ind w:left="2160" w:hanging="360"/>
      </w:pPr>
      <w:rPr>
        <w:rFonts w:ascii="Arial" w:hAnsi="Arial" w:hint="default"/>
      </w:rPr>
    </w:lvl>
    <w:lvl w:ilvl="3" w:tplc="88D25312" w:tentative="1">
      <w:start w:val="1"/>
      <w:numFmt w:val="bullet"/>
      <w:lvlText w:val="•"/>
      <w:lvlJc w:val="left"/>
      <w:pPr>
        <w:tabs>
          <w:tab w:val="num" w:pos="2880"/>
        </w:tabs>
        <w:ind w:left="2880" w:hanging="360"/>
      </w:pPr>
      <w:rPr>
        <w:rFonts w:ascii="Arial" w:hAnsi="Arial" w:hint="default"/>
      </w:rPr>
    </w:lvl>
    <w:lvl w:ilvl="4" w:tplc="4730707E" w:tentative="1">
      <w:start w:val="1"/>
      <w:numFmt w:val="bullet"/>
      <w:lvlText w:val="•"/>
      <w:lvlJc w:val="left"/>
      <w:pPr>
        <w:tabs>
          <w:tab w:val="num" w:pos="3600"/>
        </w:tabs>
        <w:ind w:left="3600" w:hanging="360"/>
      </w:pPr>
      <w:rPr>
        <w:rFonts w:ascii="Arial" w:hAnsi="Arial" w:hint="default"/>
      </w:rPr>
    </w:lvl>
    <w:lvl w:ilvl="5" w:tplc="291C62F4" w:tentative="1">
      <w:start w:val="1"/>
      <w:numFmt w:val="bullet"/>
      <w:lvlText w:val="•"/>
      <w:lvlJc w:val="left"/>
      <w:pPr>
        <w:tabs>
          <w:tab w:val="num" w:pos="4320"/>
        </w:tabs>
        <w:ind w:left="4320" w:hanging="360"/>
      </w:pPr>
      <w:rPr>
        <w:rFonts w:ascii="Arial" w:hAnsi="Arial" w:hint="default"/>
      </w:rPr>
    </w:lvl>
    <w:lvl w:ilvl="6" w:tplc="AE684CF6" w:tentative="1">
      <w:start w:val="1"/>
      <w:numFmt w:val="bullet"/>
      <w:lvlText w:val="•"/>
      <w:lvlJc w:val="left"/>
      <w:pPr>
        <w:tabs>
          <w:tab w:val="num" w:pos="5040"/>
        </w:tabs>
        <w:ind w:left="5040" w:hanging="360"/>
      </w:pPr>
      <w:rPr>
        <w:rFonts w:ascii="Arial" w:hAnsi="Arial" w:hint="default"/>
      </w:rPr>
    </w:lvl>
    <w:lvl w:ilvl="7" w:tplc="09F41FDE" w:tentative="1">
      <w:start w:val="1"/>
      <w:numFmt w:val="bullet"/>
      <w:lvlText w:val="•"/>
      <w:lvlJc w:val="left"/>
      <w:pPr>
        <w:tabs>
          <w:tab w:val="num" w:pos="5760"/>
        </w:tabs>
        <w:ind w:left="5760" w:hanging="360"/>
      </w:pPr>
      <w:rPr>
        <w:rFonts w:ascii="Arial" w:hAnsi="Arial" w:hint="default"/>
      </w:rPr>
    </w:lvl>
    <w:lvl w:ilvl="8" w:tplc="FBAEDC7A" w:tentative="1">
      <w:start w:val="1"/>
      <w:numFmt w:val="bullet"/>
      <w:lvlText w:val="•"/>
      <w:lvlJc w:val="left"/>
      <w:pPr>
        <w:tabs>
          <w:tab w:val="num" w:pos="6480"/>
        </w:tabs>
        <w:ind w:left="6480" w:hanging="360"/>
      </w:pPr>
      <w:rPr>
        <w:rFonts w:ascii="Arial" w:hAnsi="Arial" w:hint="default"/>
      </w:rPr>
    </w:lvl>
  </w:abstractNum>
  <w:abstractNum w:abstractNumId="2">
    <w:nsid w:val="6A7135AB"/>
    <w:multiLevelType w:val="hybridMultilevel"/>
    <w:tmpl w:val="DDB88816"/>
    <w:lvl w:ilvl="0" w:tplc="2F1A763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848C3"/>
    <w:multiLevelType w:val="hybridMultilevel"/>
    <w:tmpl w:val="3788C21C"/>
    <w:lvl w:ilvl="0" w:tplc="631E0062">
      <w:start w:val="1"/>
      <w:numFmt w:val="bullet"/>
      <w:lvlText w:val="•"/>
      <w:lvlJc w:val="left"/>
      <w:pPr>
        <w:tabs>
          <w:tab w:val="num" w:pos="720"/>
        </w:tabs>
        <w:ind w:left="720" w:hanging="360"/>
      </w:pPr>
      <w:rPr>
        <w:rFonts w:ascii="Arial" w:hAnsi="Arial" w:hint="default"/>
      </w:rPr>
    </w:lvl>
    <w:lvl w:ilvl="1" w:tplc="13B8E7BC" w:tentative="1">
      <w:start w:val="1"/>
      <w:numFmt w:val="bullet"/>
      <w:lvlText w:val="•"/>
      <w:lvlJc w:val="left"/>
      <w:pPr>
        <w:tabs>
          <w:tab w:val="num" w:pos="1440"/>
        </w:tabs>
        <w:ind w:left="1440" w:hanging="360"/>
      </w:pPr>
      <w:rPr>
        <w:rFonts w:ascii="Arial" w:hAnsi="Arial" w:hint="default"/>
      </w:rPr>
    </w:lvl>
    <w:lvl w:ilvl="2" w:tplc="99C229CE" w:tentative="1">
      <w:start w:val="1"/>
      <w:numFmt w:val="bullet"/>
      <w:lvlText w:val="•"/>
      <w:lvlJc w:val="left"/>
      <w:pPr>
        <w:tabs>
          <w:tab w:val="num" w:pos="2160"/>
        </w:tabs>
        <w:ind w:left="2160" w:hanging="360"/>
      </w:pPr>
      <w:rPr>
        <w:rFonts w:ascii="Arial" w:hAnsi="Arial" w:hint="default"/>
      </w:rPr>
    </w:lvl>
    <w:lvl w:ilvl="3" w:tplc="52FAA2EA" w:tentative="1">
      <w:start w:val="1"/>
      <w:numFmt w:val="bullet"/>
      <w:lvlText w:val="•"/>
      <w:lvlJc w:val="left"/>
      <w:pPr>
        <w:tabs>
          <w:tab w:val="num" w:pos="2880"/>
        </w:tabs>
        <w:ind w:left="2880" w:hanging="360"/>
      </w:pPr>
      <w:rPr>
        <w:rFonts w:ascii="Arial" w:hAnsi="Arial" w:hint="default"/>
      </w:rPr>
    </w:lvl>
    <w:lvl w:ilvl="4" w:tplc="9A484360" w:tentative="1">
      <w:start w:val="1"/>
      <w:numFmt w:val="bullet"/>
      <w:lvlText w:val="•"/>
      <w:lvlJc w:val="left"/>
      <w:pPr>
        <w:tabs>
          <w:tab w:val="num" w:pos="3600"/>
        </w:tabs>
        <w:ind w:left="3600" w:hanging="360"/>
      </w:pPr>
      <w:rPr>
        <w:rFonts w:ascii="Arial" w:hAnsi="Arial" w:hint="default"/>
      </w:rPr>
    </w:lvl>
    <w:lvl w:ilvl="5" w:tplc="1478B1BA" w:tentative="1">
      <w:start w:val="1"/>
      <w:numFmt w:val="bullet"/>
      <w:lvlText w:val="•"/>
      <w:lvlJc w:val="left"/>
      <w:pPr>
        <w:tabs>
          <w:tab w:val="num" w:pos="4320"/>
        </w:tabs>
        <w:ind w:left="4320" w:hanging="360"/>
      </w:pPr>
      <w:rPr>
        <w:rFonts w:ascii="Arial" w:hAnsi="Arial" w:hint="default"/>
      </w:rPr>
    </w:lvl>
    <w:lvl w:ilvl="6" w:tplc="9D381658" w:tentative="1">
      <w:start w:val="1"/>
      <w:numFmt w:val="bullet"/>
      <w:lvlText w:val="•"/>
      <w:lvlJc w:val="left"/>
      <w:pPr>
        <w:tabs>
          <w:tab w:val="num" w:pos="5040"/>
        </w:tabs>
        <w:ind w:left="5040" w:hanging="360"/>
      </w:pPr>
      <w:rPr>
        <w:rFonts w:ascii="Arial" w:hAnsi="Arial" w:hint="default"/>
      </w:rPr>
    </w:lvl>
    <w:lvl w:ilvl="7" w:tplc="A0FEDBAE" w:tentative="1">
      <w:start w:val="1"/>
      <w:numFmt w:val="bullet"/>
      <w:lvlText w:val="•"/>
      <w:lvlJc w:val="left"/>
      <w:pPr>
        <w:tabs>
          <w:tab w:val="num" w:pos="5760"/>
        </w:tabs>
        <w:ind w:left="5760" w:hanging="360"/>
      </w:pPr>
      <w:rPr>
        <w:rFonts w:ascii="Arial" w:hAnsi="Arial" w:hint="default"/>
      </w:rPr>
    </w:lvl>
    <w:lvl w:ilvl="8" w:tplc="61708550" w:tentative="1">
      <w:start w:val="1"/>
      <w:numFmt w:val="bullet"/>
      <w:lvlText w:val="•"/>
      <w:lvlJc w:val="left"/>
      <w:pPr>
        <w:tabs>
          <w:tab w:val="num" w:pos="6480"/>
        </w:tabs>
        <w:ind w:left="6480" w:hanging="360"/>
      </w:pPr>
      <w:rPr>
        <w:rFonts w:ascii="Arial" w:hAnsi="Arial" w:hint="default"/>
      </w:rPr>
    </w:lvl>
  </w:abstractNum>
  <w:abstractNum w:abstractNumId="4">
    <w:nsid w:val="7BD30FE2"/>
    <w:multiLevelType w:val="hybridMultilevel"/>
    <w:tmpl w:val="0DEED6DC"/>
    <w:lvl w:ilvl="0" w:tplc="38E62072">
      <w:start w:val="1"/>
      <w:numFmt w:val="bullet"/>
      <w:lvlText w:val="•"/>
      <w:lvlJc w:val="left"/>
      <w:pPr>
        <w:tabs>
          <w:tab w:val="num" w:pos="720"/>
        </w:tabs>
        <w:ind w:left="720" w:hanging="360"/>
      </w:pPr>
      <w:rPr>
        <w:rFonts w:ascii="Arial" w:hAnsi="Arial" w:hint="default"/>
      </w:rPr>
    </w:lvl>
    <w:lvl w:ilvl="1" w:tplc="35AA2AEC" w:tentative="1">
      <w:start w:val="1"/>
      <w:numFmt w:val="bullet"/>
      <w:lvlText w:val="•"/>
      <w:lvlJc w:val="left"/>
      <w:pPr>
        <w:tabs>
          <w:tab w:val="num" w:pos="1440"/>
        </w:tabs>
        <w:ind w:left="1440" w:hanging="360"/>
      </w:pPr>
      <w:rPr>
        <w:rFonts w:ascii="Arial" w:hAnsi="Arial" w:hint="default"/>
      </w:rPr>
    </w:lvl>
    <w:lvl w:ilvl="2" w:tplc="1026EDE6" w:tentative="1">
      <w:start w:val="1"/>
      <w:numFmt w:val="bullet"/>
      <w:lvlText w:val="•"/>
      <w:lvlJc w:val="left"/>
      <w:pPr>
        <w:tabs>
          <w:tab w:val="num" w:pos="2160"/>
        </w:tabs>
        <w:ind w:left="2160" w:hanging="360"/>
      </w:pPr>
      <w:rPr>
        <w:rFonts w:ascii="Arial" w:hAnsi="Arial" w:hint="default"/>
      </w:rPr>
    </w:lvl>
    <w:lvl w:ilvl="3" w:tplc="22440990" w:tentative="1">
      <w:start w:val="1"/>
      <w:numFmt w:val="bullet"/>
      <w:lvlText w:val="•"/>
      <w:lvlJc w:val="left"/>
      <w:pPr>
        <w:tabs>
          <w:tab w:val="num" w:pos="2880"/>
        </w:tabs>
        <w:ind w:left="2880" w:hanging="360"/>
      </w:pPr>
      <w:rPr>
        <w:rFonts w:ascii="Arial" w:hAnsi="Arial" w:hint="default"/>
      </w:rPr>
    </w:lvl>
    <w:lvl w:ilvl="4" w:tplc="28BC052A" w:tentative="1">
      <w:start w:val="1"/>
      <w:numFmt w:val="bullet"/>
      <w:lvlText w:val="•"/>
      <w:lvlJc w:val="left"/>
      <w:pPr>
        <w:tabs>
          <w:tab w:val="num" w:pos="3600"/>
        </w:tabs>
        <w:ind w:left="3600" w:hanging="360"/>
      </w:pPr>
      <w:rPr>
        <w:rFonts w:ascii="Arial" w:hAnsi="Arial" w:hint="default"/>
      </w:rPr>
    </w:lvl>
    <w:lvl w:ilvl="5" w:tplc="608A26BA" w:tentative="1">
      <w:start w:val="1"/>
      <w:numFmt w:val="bullet"/>
      <w:lvlText w:val="•"/>
      <w:lvlJc w:val="left"/>
      <w:pPr>
        <w:tabs>
          <w:tab w:val="num" w:pos="4320"/>
        </w:tabs>
        <w:ind w:left="4320" w:hanging="360"/>
      </w:pPr>
      <w:rPr>
        <w:rFonts w:ascii="Arial" w:hAnsi="Arial" w:hint="default"/>
      </w:rPr>
    </w:lvl>
    <w:lvl w:ilvl="6" w:tplc="10FC1B00" w:tentative="1">
      <w:start w:val="1"/>
      <w:numFmt w:val="bullet"/>
      <w:lvlText w:val="•"/>
      <w:lvlJc w:val="left"/>
      <w:pPr>
        <w:tabs>
          <w:tab w:val="num" w:pos="5040"/>
        </w:tabs>
        <w:ind w:left="5040" w:hanging="360"/>
      </w:pPr>
      <w:rPr>
        <w:rFonts w:ascii="Arial" w:hAnsi="Arial" w:hint="default"/>
      </w:rPr>
    </w:lvl>
    <w:lvl w:ilvl="7" w:tplc="190C2AA2" w:tentative="1">
      <w:start w:val="1"/>
      <w:numFmt w:val="bullet"/>
      <w:lvlText w:val="•"/>
      <w:lvlJc w:val="left"/>
      <w:pPr>
        <w:tabs>
          <w:tab w:val="num" w:pos="5760"/>
        </w:tabs>
        <w:ind w:left="5760" w:hanging="360"/>
      </w:pPr>
      <w:rPr>
        <w:rFonts w:ascii="Arial" w:hAnsi="Arial" w:hint="default"/>
      </w:rPr>
    </w:lvl>
    <w:lvl w:ilvl="8" w:tplc="F5D6B510" w:tentative="1">
      <w:start w:val="1"/>
      <w:numFmt w:val="bullet"/>
      <w:lvlText w:val="•"/>
      <w:lvlJc w:val="left"/>
      <w:pPr>
        <w:tabs>
          <w:tab w:val="num" w:pos="6480"/>
        </w:tabs>
        <w:ind w:left="6480" w:hanging="360"/>
      </w:pPr>
      <w:rPr>
        <w:rFonts w:ascii="Arial" w:hAnsi="Arial" w:hint="default"/>
      </w:rPr>
    </w:lvl>
  </w:abstractNum>
  <w:abstractNum w:abstractNumId="5">
    <w:nsid w:val="7BDA3F28"/>
    <w:multiLevelType w:val="hybridMultilevel"/>
    <w:tmpl w:val="49F24ADA"/>
    <w:lvl w:ilvl="0" w:tplc="DF50B284">
      <w:start w:val="1"/>
      <w:numFmt w:val="bullet"/>
      <w:lvlText w:val="•"/>
      <w:lvlJc w:val="left"/>
      <w:pPr>
        <w:tabs>
          <w:tab w:val="num" w:pos="720"/>
        </w:tabs>
        <w:ind w:left="720" w:hanging="360"/>
      </w:pPr>
      <w:rPr>
        <w:rFonts w:ascii="Arial" w:hAnsi="Arial" w:hint="default"/>
      </w:rPr>
    </w:lvl>
    <w:lvl w:ilvl="1" w:tplc="132CC174" w:tentative="1">
      <w:start w:val="1"/>
      <w:numFmt w:val="bullet"/>
      <w:lvlText w:val="•"/>
      <w:lvlJc w:val="left"/>
      <w:pPr>
        <w:tabs>
          <w:tab w:val="num" w:pos="1440"/>
        </w:tabs>
        <w:ind w:left="1440" w:hanging="360"/>
      </w:pPr>
      <w:rPr>
        <w:rFonts w:ascii="Arial" w:hAnsi="Arial" w:hint="default"/>
      </w:rPr>
    </w:lvl>
    <w:lvl w:ilvl="2" w:tplc="38A44A72" w:tentative="1">
      <w:start w:val="1"/>
      <w:numFmt w:val="bullet"/>
      <w:lvlText w:val="•"/>
      <w:lvlJc w:val="left"/>
      <w:pPr>
        <w:tabs>
          <w:tab w:val="num" w:pos="2160"/>
        </w:tabs>
        <w:ind w:left="2160" w:hanging="360"/>
      </w:pPr>
      <w:rPr>
        <w:rFonts w:ascii="Arial" w:hAnsi="Arial" w:hint="default"/>
      </w:rPr>
    </w:lvl>
    <w:lvl w:ilvl="3" w:tplc="4E8CAD68" w:tentative="1">
      <w:start w:val="1"/>
      <w:numFmt w:val="bullet"/>
      <w:lvlText w:val="•"/>
      <w:lvlJc w:val="left"/>
      <w:pPr>
        <w:tabs>
          <w:tab w:val="num" w:pos="2880"/>
        </w:tabs>
        <w:ind w:left="2880" w:hanging="360"/>
      </w:pPr>
      <w:rPr>
        <w:rFonts w:ascii="Arial" w:hAnsi="Arial" w:hint="default"/>
      </w:rPr>
    </w:lvl>
    <w:lvl w:ilvl="4" w:tplc="03FE81D6" w:tentative="1">
      <w:start w:val="1"/>
      <w:numFmt w:val="bullet"/>
      <w:lvlText w:val="•"/>
      <w:lvlJc w:val="left"/>
      <w:pPr>
        <w:tabs>
          <w:tab w:val="num" w:pos="3600"/>
        </w:tabs>
        <w:ind w:left="3600" w:hanging="360"/>
      </w:pPr>
      <w:rPr>
        <w:rFonts w:ascii="Arial" w:hAnsi="Arial" w:hint="default"/>
      </w:rPr>
    </w:lvl>
    <w:lvl w:ilvl="5" w:tplc="86B408F0" w:tentative="1">
      <w:start w:val="1"/>
      <w:numFmt w:val="bullet"/>
      <w:lvlText w:val="•"/>
      <w:lvlJc w:val="left"/>
      <w:pPr>
        <w:tabs>
          <w:tab w:val="num" w:pos="4320"/>
        </w:tabs>
        <w:ind w:left="4320" w:hanging="360"/>
      </w:pPr>
      <w:rPr>
        <w:rFonts w:ascii="Arial" w:hAnsi="Arial" w:hint="default"/>
      </w:rPr>
    </w:lvl>
    <w:lvl w:ilvl="6" w:tplc="3498FFE6" w:tentative="1">
      <w:start w:val="1"/>
      <w:numFmt w:val="bullet"/>
      <w:lvlText w:val="•"/>
      <w:lvlJc w:val="left"/>
      <w:pPr>
        <w:tabs>
          <w:tab w:val="num" w:pos="5040"/>
        </w:tabs>
        <w:ind w:left="5040" w:hanging="360"/>
      </w:pPr>
      <w:rPr>
        <w:rFonts w:ascii="Arial" w:hAnsi="Arial" w:hint="default"/>
      </w:rPr>
    </w:lvl>
    <w:lvl w:ilvl="7" w:tplc="AF864BB8" w:tentative="1">
      <w:start w:val="1"/>
      <w:numFmt w:val="bullet"/>
      <w:lvlText w:val="•"/>
      <w:lvlJc w:val="left"/>
      <w:pPr>
        <w:tabs>
          <w:tab w:val="num" w:pos="5760"/>
        </w:tabs>
        <w:ind w:left="5760" w:hanging="360"/>
      </w:pPr>
      <w:rPr>
        <w:rFonts w:ascii="Arial" w:hAnsi="Arial" w:hint="default"/>
      </w:rPr>
    </w:lvl>
    <w:lvl w:ilvl="8" w:tplc="2EA00F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60A8"/>
    <w:rsid w:val="00015BD9"/>
    <w:rsid w:val="00036335"/>
    <w:rsid w:val="00073D5A"/>
    <w:rsid w:val="000964D7"/>
    <w:rsid w:val="0016721D"/>
    <w:rsid w:val="001E333C"/>
    <w:rsid w:val="001E6F99"/>
    <w:rsid w:val="00221521"/>
    <w:rsid w:val="00276917"/>
    <w:rsid w:val="00280582"/>
    <w:rsid w:val="00293F28"/>
    <w:rsid w:val="00304C38"/>
    <w:rsid w:val="0031384F"/>
    <w:rsid w:val="00422FF6"/>
    <w:rsid w:val="00426470"/>
    <w:rsid w:val="00460DA9"/>
    <w:rsid w:val="00480CED"/>
    <w:rsid w:val="0048726A"/>
    <w:rsid w:val="004C6095"/>
    <w:rsid w:val="004D3117"/>
    <w:rsid w:val="00504F5D"/>
    <w:rsid w:val="00545671"/>
    <w:rsid w:val="005E1810"/>
    <w:rsid w:val="005E2709"/>
    <w:rsid w:val="00656164"/>
    <w:rsid w:val="00667C89"/>
    <w:rsid w:val="0069686E"/>
    <w:rsid w:val="006C3080"/>
    <w:rsid w:val="00727C0F"/>
    <w:rsid w:val="00792862"/>
    <w:rsid w:val="007B205E"/>
    <w:rsid w:val="007D3C90"/>
    <w:rsid w:val="008524F9"/>
    <w:rsid w:val="00855A35"/>
    <w:rsid w:val="00873D75"/>
    <w:rsid w:val="008B366B"/>
    <w:rsid w:val="008D24CD"/>
    <w:rsid w:val="008E573D"/>
    <w:rsid w:val="008F35C0"/>
    <w:rsid w:val="00940133"/>
    <w:rsid w:val="00965768"/>
    <w:rsid w:val="00A02A0A"/>
    <w:rsid w:val="00A277C9"/>
    <w:rsid w:val="00AD2399"/>
    <w:rsid w:val="00AF2FEA"/>
    <w:rsid w:val="00B32A0D"/>
    <w:rsid w:val="00B32F7F"/>
    <w:rsid w:val="00B61035"/>
    <w:rsid w:val="00B94A8B"/>
    <w:rsid w:val="00B94D28"/>
    <w:rsid w:val="00BA1CB9"/>
    <w:rsid w:val="00BC6D5A"/>
    <w:rsid w:val="00BD4C59"/>
    <w:rsid w:val="00BE7A16"/>
    <w:rsid w:val="00C0013F"/>
    <w:rsid w:val="00C054E8"/>
    <w:rsid w:val="00C236B9"/>
    <w:rsid w:val="00C31173"/>
    <w:rsid w:val="00C87139"/>
    <w:rsid w:val="00CC4CB5"/>
    <w:rsid w:val="00CF1BF6"/>
    <w:rsid w:val="00CF7711"/>
    <w:rsid w:val="00D13EC4"/>
    <w:rsid w:val="00D2357C"/>
    <w:rsid w:val="00D2479F"/>
    <w:rsid w:val="00D260A8"/>
    <w:rsid w:val="00DA292D"/>
    <w:rsid w:val="00E71392"/>
    <w:rsid w:val="00EA18AD"/>
    <w:rsid w:val="00EB0D10"/>
    <w:rsid w:val="00EF3EED"/>
    <w:rsid w:val="00F94FA0"/>
    <w:rsid w:val="00FB5BA7"/>
    <w:rsid w:val="00FF2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57C"/>
    <w:rPr>
      <w:color w:val="0000FF" w:themeColor="hyperlink"/>
      <w:u w:val="single"/>
    </w:rPr>
  </w:style>
  <w:style w:type="paragraph" w:styleId="ListParagraph">
    <w:name w:val="List Paragraph"/>
    <w:basedOn w:val="Normal"/>
    <w:uiPriority w:val="34"/>
    <w:qFormat/>
    <w:rsid w:val="004D3117"/>
    <w:pPr>
      <w:ind w:left="720"/>
      <w:contextualSpacing/>
    </w:pPr>
  </w:style>
</w:styles>
</file>

<file path=word/webSettings.xml><?xml version="1.0" encoding="utf-8"?>
<w:webSettings xmlns:r="http://schemas.openxmlformats.org/officeDocument/2006/relationships" xmlns:w="http://schemas.openxmlformats.org/wordprocessingml/2006/main">
  <w:divs>
    <w:div w:id="105317300">
      <w:bodyDiv w:val="1"/>
      <w:marLeft w:val="0"/>
      <w:marRight w:val="0"/>
      <w:marTop w:val="0"/>
      <w:marBottom w:val="0"/>
      <w:divBdr>
        <w:top w:val="none" w:sz="0" w:space="0" w:color="auto"/>
        <w:left w:val="none" w:sz="0" w:space="0" w:color="auto"/>
        <w:bottom w:val="none" w:sz="0" w:space="0" w:color="auto"/>
        <w:right w:val="none" w:sz="0" w:space="0" w:color="auto"/>
      </w:divBdr>
      <w:divsChild>
        <w:div w:id="1972634704">
          <w:marLeft w:val="547"/>
          <w:marRight w:val="0"/>
          <w:marTop w:val="365"/>
          <w:marBottom w:val="0"/>
          <w:divBdr>
            <w:top w:val="none" w:sz="0" w:space="0" w:color="auto"/>
            <w:left w:val="none" w:sz="0" w:space="0" w:color="auto"/>
            <w:bottom w:val="none" w:sz="0" w:space="0" w:color="auto"/>
            <w:right w:val="none" w:sz="0" w:space="0" w:color="auto"/>
          </w:divBdr>
        </w:div>
      </w:divsChild>
    </w:div>
    <w:div w:id="180362259">
      <w:bodyDiv w:val="1"/>
      <w:marLeft w:val="0"/>
      <w:marRight w:val="0"/>
      <w:marTop w:val="0"/>
      <w:marBottom w:val="0"/>
      <w:divBdr>
        <w:top w:val="none" w:sz="0" w:space="0" w:color="auto"/>
        <w:left w:val="none" w:sz="0" w:space="0" w:color="auto"/>
        <w:bottom w:val="none" w:sz="0" w:space="0" w:color="auto"/>
        <w:right w:val="none" w:sz="0" w:space="0" w:color="auto"/>
      </w:divBdr>
      <w:divsChild>
        <w:div w:id="1857767270">
          <w:marLeft w:val="547"/>
          <w:marRight w:val="0"/>
          <w:marTop w:val="134"/>
          <w:marBottom w:val="0"/>
          <w:divBdr>
            <w:top w:val="none" w:sz="0" w:space="0" w:color="auto"/>
            <w:left w:val="none" w:sz="0" w:space="0" w:color="auto"/>
            <w:bottom w:val="none" w:sz="0" w:space="0" w:color="auto"/>
            <w:right w:val="none" w:sz="0" w:space="0" w:color="auto"/>
          </w:divBdr>
        </w:div>
        <w:div w:id="747339376">
          <w:marLeft w:val="547"/>
          <w:marRight w:val="0"/>
          <w:marTop w:val="134"/>
          <w:marBottom w:val="0"/>
          <w:divBdr>
            <w:top w:val="none" w:sz="0" w:space="0" w:color="auto"/>
            <w:left w:val="none" w:sz="0" w:space="0" w:color="auto"/>
            <w:bottom w:val="none" w:sz="0" w:space="0" w:color="auto"/>
            <w:right w:val="none" w:sz="0" w:space="0" w:color="auto"/>
          </w:divBdr>
        </w:div>
        <w:div w:id="871308717">
          <w:marLeft w:val="547"/>
          <w:marRight w:val="0"/>
          <w:marTop w:val="134"/>
          <w:marBottom w:val="0"/>
          <w:divBdr>
            <w:top w:val="none" w:sz="0" w:space="0" w:color="auto"/>
            <w:left w:val="none" w:sz="0" w:space="0" w:color="auto"/>
            <w:bottom w:val="none" w:sz="0" w:space="0" w:color="auto"/>
            <w:right w:val="none" w:sz="0" w:space="0" w:color="auto"/>
          </w:divBdr>
        </w:div>
      </w:divsChild>
    </w:div>
    <w:div w:id="375588041">
      <w:bodyDiv w:val="1"/>
      <w:marLeft w:val="0"/>
      <w:marRight w:val="0"/>
      <w:marTop w:val="0"/>
      <w:marBottom w:val="0"/>
      <w:divBdr>
        <w:top w:val="none" w:sz="0" w:space="0" w:color="auto"/>
        <w:left w:val="none" w:sz="0" w:space="0" w:color="auto"/>
        <w:bottom w:val="none" w:sz="0" w:space="0" w:color="auto"/>
        <w:right w:val="none" w:sz="0" w:space="0" w:color="auto"/>
      </w:divBdr>
      <w:divsChild>
        <w:div w:id="1301497261">
          <w:marLeft w:val="547"/>
          <w:marRight w:val="0"/>
          <w:marTop w:val="365"/>
          <w:marBottom w:val="0"/>
          <w:divBdr>
            <w:top w:val="none" w:sz="0" w:space="0" w:color="auto"/>
            <w:left w:val="none" w:sz="0" w:space="0" w:color="auto"/>
            <w:bottom w:val="none" w:sz="0" w:space="0" w:color="auto"/>
            <w:right w:val="none" w:sz="0" w:space="0" w:color="auto"/>
          </w:divBdr>
        </w:div>
      </w:divsChild>
    </w:div>
    <w:div w:id="1154300807">
      <w:bodyDiv w:val="1"/>
      <w:marLeft w:val="0"/>
      <w:marRight w:val="0"/>
      <w:marTop w:val="0"/>
      <w:marBottom w:val="0"/>
      <w:divBdr>
        <w:top w:val="none" w:sz="0" w:space="0" w:color="auto"/>
        <w:left w:val="none" w:sz="0" w:space="0" w:color="auto"/>
        <w:bottom w:val="none" w:sz="0" w:space="0" w:color="auto"/>
        <w:right w:val="none" w:sz="0" w:space="0" w:color="auto"/>
      </w:divBdr>
      <w:divsChild>
        <w:div w:id="1709796808">
          <w:marLeft w:val="547"/>
          <w:marRight w:val="0"/>
          <w:marTop w:val="125"/>
          <w:marBottom w:val="0"/>
          <w:divBdr>
            <w:top w:val="none" w:sz="0" w:space="0" w:color="auto"/>
            <w:left w:val="none" w:sz="0" w:space="0" w:color="auto"/>
            <w:bottom w:val="none" w:sz="0" w:space="0" w:color="auto"/>
            <w:right w:val="none" w:sz="0" w:space="0" w:color="auto"/>
          </w:divBdr>
        </w:div>
        <w:div w:id="1169062125">
          <w:marLeft w:val="547"/>
          <w:marRight w:val="0"/>
          <w:marTop w:val="125"/>
          <w:marBottom w:val="0"/>
          <w:divBdr>
            <w:top w:val="none" w:sz="0" w:space="0" w:color="auto"/>
            <w:left w:val="none" w:sz="0" w:space="0" w:color="auto"/>
            <w:bottom w:val="none" w:sz="0" w:space="0" w:color="auto"/>
            <w:right w:val="none" w:sz="0" w:space="0" w:color="auto"/>
          </w:divBdr>
        </w:div>
      </w:divsChild>
    </w:div>
    <w:div w:id="12854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sweb.cern.ch/record/960437/files/cer-002626722.pdf" TargetMode="External"/><Relationship Id="rId5" Type="http://schemas.openxmlformats.org/officeDocument/2006/relationships/hyperlink" Target="http://accelconf.web.cern.ch/accelconf/e00/PAPERS/TUP6B0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bsalvant</dc:creator>
  <cp:lastModifiedBy>elenas</cp:lastModifiedBy>
  <cp:revision>8</cp:revision>
  <dcterms:created xsi:type="dcterms:W3CDTF">2011-05-30T08:50:00Z</dcterms:created>
  <dcterms:modified xsi:type="dcterms:W3CDTF">2011-05-30T14:24:00Z</dcterms:modified>
</cp:coreProperties>
</file>